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45" w:rsidRPr="00686845" w:rsidRDefault="00686845" w:rsidP="00686845">
      <w:pPr>
        <w:jc w:val="both"/>
        <w:rPr>
          <w:rFonts w:ascii="Arial" w:hAnsi="Arial" w:cs="Arial"/>
          <w:b/>
        </w:rPr>
      </w:pPr>
      <w:r w:rsidRPr="00686845">
        <w:rPr>
          <w:rFonts w:ascii="Arial" w:hAnsi="Arial" w:cs="Arial"/>
          <w:b/>
        </w:rPr>
        <w:t xml:space="preserve">The </w:t>
      </w:r>
      <w:proofErr w:type="spellStart"/>
      <w:r w:rsidRPr="00686845">
        <w:rPr>
          <w:rFonts w:ascii="Arial" w:hAnsi="Arial" w:cs="Arial"/>
          <w:b/>
        </w:rPr>
        <w:t>Orthoplastic</w:t>
      </w:r>
      <w:proofErr w:type="spellEnd"/>
      <w:r w:rsidRPr="00686845">
        <w:rPr>
          <w:rFonts w:ascii="Arial" w:hAnsi="Arial" w:cs="Arial"/>
          <w:b/>
        </w:rPr>
        <w:t xml:space="preserve"> Approach to Lower Limb Reconstruction: A </w:t>
      </w:r>
      <w:proofErr w:type="spellStart"/>
      <w:r w:rsidRPr="00686845">
        <w:rPr>
          <w:rFonts w:ascii="Arial" w:hAnsi="Arial" w:cs="Arial"/>
          <w:b/>
        </w:rPr>
        <w:t>Multicentric</w:t>
      </w:r>
      <w:proofErr w:type="spellEnd"/>
      <w:r w:rsidRPr="00686845">
        <w:rPr>
          <w:rFonts w:ascii="Arial" w:hAnsi="Arial" w:cs="Arial"/>
          <w:b/>
        </w:rPr>
        <w:t xml:space="preserve"> prospective outcome study in Bristol, Italy and Pakistan</w:t>
      </w:r>
    </w:p>
    <w:p w:rsidR="00686845" w:rsidRPr="00686845" w:rsidRDefault="00686845" w:rsidP="00686845">
      <w:pPr>
        <w:jc w:val="both"/>
        <w:rPr>
          <w:rFonts w:ascii="Arial" w:hAnsi="Arial" w:cs="Arial"/>
        </w:rPr>
      </w:pPr>
      <w:r w:rsidRPr="00686845">
        <w:rPr>
          <w:rFonts w:ascii="Arial" w:hAnsi="Arial" w:cs="Arial"/>
        </w:rPr>
        <w:t xml:space="preserve">Mr Matt Fell, Mr </w:t>
      </w:r>
      <w:proofErr w:type="spellStart"/>
      <w:r w:rsidRPr="00686845">
        <w:rPr>
          <w:rFonts w:ascii="Arial" w:hAnsi="Arial" w:cs="Arial"/>
        </w:rPr>
        <w:t>Filippo</w:t>
      </w:r>
      <w:proofErr w:type="spellEnd"/>
      <w:r w:rsidRPr="00686845">
        <w:rPr>
          <w:rFonts w:ascii="Arial" w:hAnsi="Arial" w:cs="Arial"/>
        </w:rPr>
        <w:t xml:space="preserve"> </w:t>
      </w:r>
      <w:proofErr w:type="spellStart"/>
      <w:r w:rsidRPr="00686845">
        <w:rPr>
          <w:rFonts w:ascii="Arial" w:hAnsi="Arial" w:cs="Arial"/>
        </w:rPr>
        <w:t>Boriani</w:t>
      </w:r>
      <w:proofErr w:type="spellEnd"/>
      <w:r w:rsidRPr="00686845">
        <w:rPr>
          <w:rFonts w:ascii="Arial" w:hAnsi="Arial" w:cs="Arial"/>
        </w:rPr>
        <w:t xml:space="preserve">, Mr </w:t>
      </w:r>
      <w:proofErr w:type="spellStart"/>
      <w:r w:rsidRPr="00686845">
        <w:rPr>
          <w:rFonts w:ascii="Arial" w:hAnsi="Arial" w:cs="Arial"/>
        </w:rPr>
        <w:t>Umraz</w:t>
      </w:r>
      <w:proofErr w:type="spellEnd"/>
      <w:r w:rsidRPr="00686845">
        <w:rPr>
          <w:rFonts w:ascii="Arial" w:hAnsi="Arial" w:cs="Arial"/>
        </w:rPr>
        <w:t xml:space="preserve"> Khan</w:t>
      </w:r>
    </w:p>
    <w:p w:rsidR="00686845" w:rsidRPr="00686845" w:rsidRDefault="00686845" w:rsidP="00686845">
      <w:pPr>
        <w:jc w:val="both"/>
        <w:rPr>
          <w:rFonts w:ascii="Arial" w:hAnsi="Arial" w:cs="Arial"/>
        </w:rPr>
      </w:pPr>
    </w:p>
    <w:p w:rsidR="00686845" w:rsidRPr="00686845" w:rsidRDefault="00686845" w:rsidP="00686845">
      <w:pPr>
        <w:rPr>
          <w:rFonts w:ascii="Arial" w:hAnsi="Arial" w:cs="Arial"/>
          <w:b/>
        </w:rPr>
      </w:pPr>
      <w:r w:rsidRPr="00686845">
        <w:rPr>
          <w:rFonts w:ascii="Arial" w:hAnsi="Arial" w:cs="Arial"/>
          <w:b/>
        </w:rPr>
        <w:t>Background:</w:t>
      </w:r>
    </w:p>
    <w:p w:rsidR="00686845" w:rsidRDefault="00686845" w:rsidP="00686845">
      <w:pPr>
        <w:rPr>
          <w:rFonts w:ascii="Arial" w:hAnsi="Arial" w:cs="Arial"/>
        </w:rPr>
      </w:pPr>
    </w:p>
    <w:p w:rsidR="00686845" w:rsidRPr="00686845" w:rsidRDefault="00686845" w:rsidP="00686845">
      <w:pPr>
        <w:rPr>
          <w:rFonts w:ascii="Arial" w:hAnsi="Arial" w:cs="Arial"/>
        </w:rPr>
      </w:pPr>
      <w:r w:rsidRPr="00686845">
        <w:rPr>
          <w:rFonts w:ascii="Arial" w:hAnsi="Arial" w:cs="Arial"/>
        </w:rPr>
        <w:t>Open fractures of the leg represent a severe injury, which requires shared management between plastic and orthopaedic surgeons as recommended by multi-collegiate guidelines created in 2006.  The multidisciplinary approach, however, is not the routine all over the world and treatments are often based on tradition.</w:t>
      </w:r>
    </w:p>
    <w:p w:rsidR="00686845" w:rsidRDefault="00686845" w:rsidP="00686845">
      <w:pPr>
        <w:rPr>
          <w:rFonts w:ascii="Arial" w:hAnsi="Arial" w:cs="Arial"/>
          <w:b/>
        </w:rPr>
      </w:pPr>
    </w:p>
    <w:p w:rsidR="00686845" w:rsidRPr="00686845" w:rsidRDefault="00686845" w:rsidP="00686845">
      <w:pPr>
        <w:rPr>
          <w:rFonts w:ascii="Arial" w:hAnsi="Arial" w:cs="Arial"/>
          <w:b/>
        </w:rPr>
      </w:pPr>
      <w:r w:rsidRPr="00686845">
        <w:rPr>
          <w:rFonts w:ascii="Arial" w:hAnsi="Arial" w:cs="Arial"/>
          <w:b/>
        </w:rPr>
        <w:t>Method:</w:t>
      </w:r>
    </w:p>
    <w:p w:rsidR="00686845" w:rsidRDefault="00686845" w:rsidP="00686845">
      <w:pPr>
        <w:rPr>
          <w:rFonts w:ascii="Arial" w:hAnsi="Arial" w:cs="Arial"/>
        </w:rPr>
      </w:pPr>
    </w:p>
    <w:p w:rsidR="00686845" w:rsidRPr="00686845" w:rsidRDefault="00686845" w:rsidP="00686845">
      <w:pPr>
        <w:rPr>
          <w:rFonts w:ascii="Arial" w:hAnsi="Arial" w:cs="Arial"/>
        </w:rPr>
      </w:pPr>
      <w:r w:rsidRPr="00686845">
        <w:rPr>
          <w:rFonts w:ascii="Arial" w:hAnsi="Arial" w:cs="Arial"/>
        </w:rPr>
        <w:t>42 patients with open fractures of the lower limb were prospectively included from 3 separate centres in the UK, Italy and Pakistan from January to June 2012. Type of injury, sequence of medical management and length of admission were recorded by a single doctor in each hospital.</w:t>
      </w:r>
    </w:p>
    <w:p w:rsidR="00686845" w:rsidRDefault="00686845" w:rsidP="00686845">
      <w:pPr>
        <w:rPr>
          <w:rFonts w:ascii="Arial" w:hAnsi="Arial" w:cs="Arial"/>
          <w:b/>
        </w:rPr>
      </w:pPr>
    </w:p>
    <w:p w:rsidR="00686845" w:rsidRPr="00686845" w:rsidRDefault="00686845" w:rsidP="00686845">
      <w:pPr>
        <w:rPr>
          <w:rFonts w:ascii="Arial" w:hAnsi="Arial" w:cs="Arial"/>
          <w:b/>
        </w:rPr>
      </w:pPr>
      <w:r w:rsidRPr="00686845">
        <w:rPr>
          <w:rFonts w:ascii="Arial" w:hAnsi="Arial" w:cs="Arial"/>
          <w:b/>
        </w:rPr>
        <w:t>Results:</w:t>
      </w:r>
    </w:p>
    <w:p w:rsidR="00686845" w:rsidRDefault="00686845" w:rsidP="00686845">
      <w:pPr>
        <w:rPr>
          <w:rFonts w:ascii="Arial" w:hAnsi="Arial" w:cs="Arial"/>
        </w:rPr>
      </w:pPr>
    </w:p>
    <w:p w:rsidR="00686845" w:rsidRPr="00686845" w:rsidRDefault="00686845" w:rsidP="00686845">
      <w:pPr>
        <w:rPr>
          <w:rFonts w:ascii="Arial" w:hAnsi="Arial" w:cs="Arial"/>
        </w:rPr>
      </w:pPr>
      <w:r w:rsidRPr="00686845">
        <w:rPr>
          <w:rFonts w:ascii="Arial" w:hAnsi="Arial" w:cs="Arial"/>
        </w:rPr>
        <w:t>The 42 patients had comparable injuries with similarities in mechanism, location and severity of injury. Definitive bony fixation was similar in all 3 countries and usually occurred within 5 days. In contrast, the timing of soft tissue cover showed marked variation between centres, with patients in Bristol having input from plastic surgeons at a much earlier stage. The hospital stay for patients in Bristol was considerably shorter than in Italy and Pakistan.</w:t>
      </w:r>
    </w:p>
    <w:p w:rsidR="00686845" w:rsidRDefault="00686845" w:rsidP="00686845">
      <w:pPr>
        <w:rPr>
          <w:rFonts w:ascii="Arial" w:hAnsi="Arial" w:cs="Arial"/>
          <w:b/>
        </w:rPr>
      </w:pPr>
    </w:p>
    <w:p w:rsidR="00686845" w:rsidRPr="00686845" w:rsidRDefault="00686845" w:rsidP="00686845">
      <w:pPr>
        <w:rPr>
          <w:rFonts w:ascii="Arial" w:hAnsi="Arial" w:cs="Arial"/>
          <w:b/>
        </w:rPr>
      </w:pPr>
      <w:r w:rsidRPr="00686845">
        <w:rPr>
          <w:rFonts w:ascii="Arial" w:hAnsi="Arial" w:cs="Arial"/>
          <w:b/>
        </w:rPr>
        <w:t>Key Messages:</w:t>
      </w:r>
    </w:p>
    <w:p w:rsidR="00686845" w:rsidRDefault="00686845" w:rsidP="00686845">
      <w:pPr>
        <w:rPr>
          <w:rFonts w:ascii="Arial" w:hAnsi="Arial" w:cs="Arial"/>
        </w:rPr>
      </w:pPr>
    </w:p>
    <w:p w:rsidR="00686845" w:rsidRPr="00686845" w:rsidRDefault="00686845" w:rsidP="00686845">
      <w:pPr>
        <w:rPr>
          <w:rFonts w:ascii="Arial" w:hAnsi="Arial" w:cs="Arial"/>
        </w:rPr>
      </w:pPr>
      <w:bookmarkStart w:id="0" w:name="_GoBack"/>
      <w:bookmarkEnd w:id="0"/>
      <w:r w:rsidRPr="00686845">
        <w:rPr>
          <w:rFonts w:ascii="Arial" w:hAnsi="Arial" w:cs="Arial"/>
        </w:rPr>
        <w:t>Successful treatment of this severe injury depends on combined management between orthopaedic and plastic surgeons and if this approach is adhered to, the outcome for the patient will be improved.</w:t>
      </w:r>
    </w:p>
    <w:p w:rsidR="000A59B5" w:rsidRPr="00686845" w:rsidRDefault="000A59B5">
      <w:pPr>
        <w:rPr>
          <w:rFonts w:ascii="Arial" w:hAnsi="Arial" w:cs="Arial"/>
        </w:rPr>
      </w:pPr>
    </w:p>
    <w:sectPr w:rsidR="000A59B5" w:rsidRPr="00686845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45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86845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2013-04-08T11:35:00Z</dcterms:created>
  <dcterms:modified xsi:type="dcterms:W3CDTF">2013-04-08T11:35:00Z</dcterms:modified>
</cp:coreProperties>
</file>