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20" w:rsidRPr="00F96520" w:rsidRDefault="00F96520" w:rsidP="00F96520">
      <w:pPr>
        <w:rPr>
          <w:rFonts w:ascii="Arial" w:hAnsi="Arial" w:cs="Arial"/>
          <w:b/>
        </w:rPr>
      </w:pPr>
      <w:r w:rsidRPr="00F96520">
        <w:rPr>
          <w:rFonts w:ascii="Arial" w:hAnsi="Arial" w:cs="Arial"/>
          <w:b/>
        </w:rPr>
        <w:t xml:space="preserve">Runner up: </w:t>
      </w:r>
    </w:p>
    <w:p w:rsidR="00F96520" w:rsidRDefault="00F96520" w:rsidP="00F96520">
      <w:pPr>
        <w:rPr>
          <w:rFonts w:ascii="Arial" w:hAnsi="Arial" w:cs="Arial"/>
          <w:b/>
        </w:rPr>
      </w:pPr>
    </w:p>
    <w:p w:rsidR="00F96520" w:rsidRPr="00F96520" w:rsidRDefault="00F96520" w:rsidP="00F96520">
      <w:pPr>
        <w:rPr>
          <w:rFonts w:ascii="Arial" w:hAnsi="Arial" w:cs="Arial"/>
          <w:b/>
        </w:rPr>
      </w:pPr>
      <w:bookmarkStart w:id="0" w:name="_GoBack"/>
      <w:proofErr w:type="spellStart"/>
      <w:r w:rsidRPr="00F96520">
        <w:rPr>
          <w:rFonts w:ascii="Arial" w:hAnsi="Arial" w:cs="Arial"/>
          <w:b/>
        </w:rPr>
        <w:t>Lorazepam</w:t>
      </w:r>
      <w:proofErr w:type="spellEnd"/>
      <w:r w:rsidRPr="00F96520">
        <w:rPr>
          <w:rFonts w:ascii="Arial" w:hAnsi="Arial" w:cs="Arial"/>
          <w:b/>
        </w:rPr>
        <w:t xml:space="preserve"> prescribing in a Psychiatric Hospital</w:t>
      </w:r>
    </w:p>
    <w:bookmarkEnd w:id="0"/>
    <w:p w:rsidR="00F96520" w:rsidRPr="00F96520" w:rsidRDefault="00F96520" w:rsidP="00F96520">
      <w:pPr>
        <w:rPr>
          <w:rFonts w:ascii="Arial" w:hAnsi="Arial" w:cs="Arial"/>
        </w:rPr>
      </w:pPr>
      <w:r w:rsidRPr="00F96520">
        <w:rPr>
          <w:rFonts w:ascii="Arial" w:hAnsi="Arial" w:cs="Arial"/>
        </w:rPr>
        <w:t xml:space="preserve">Dr Rosemary King, Dr Guy </w:t>
      </w:r>
      <w:proofErr w:type="spellStart"/>
      <w:r w:rsidRPr="00F96520">
        <w:rPr>
          <w:rFonts w:ascii="Arial" w:hAnsi="Arial" w:cs="Arial"/>
        </w:rPr>
        <w:t>Undrill</w:t>
      </w:r>
      <w:proofErr w:type="spellEnd"/>
    </w:p>
    <w:p w:rsidR="00F96520" w:rsidRPr="00F96520" w:rsidRDefault="00F96520" w:rsidP="00F96520">
      <w:pPr>
        <w:rPr>
          <w:rFonts w:ascii="Arial" w:hAnsi="Arial" w:cs="Arial"/>
        </w:rPr>
      </w:pPr>
    </w:p>
    <w:p w:rsidR="00F96520" w:rsidRPr="00F96520" w:rsidRDefault="00F96520" w:rsidP="00F96520">
      <w:pPr>
        <w:rPr>
          <w:rFonts w:ascii="Arial" w:hAnsi="Arial" w:cs="Arial"/>
          <w:b/>
        </w:rPr>
      </w:pPr>
      <w:r w:rsidRPr="00F96520">
        <w:rPr>
          <w:rFonts w:ascii="Arial" w:hAnsi="Arial" w:cs="Arial"/>
          <w:b/>
        </w:rPr>
        <w:t>Background:</w:t>
      </w:r>
    </w:p>
    <w:p w:rsidR="00F96520" w:rsidRDefault="00F96520" w:rsidP="00F96520">
      <w:pPr>
        <w:rPr>
          <w:rFonts w:ascii="Arial" w:hAnsi="Arial" w:cs="Arial"/>
        </w:rPr>
      </w:pPr>
    </w:p>
    <w:p w:rsidR="00F96520" w:rsidRPr="00F96520" w:rsidRDefault="00F96520" w:rsidP="00F96520">
      <w:pPr>
        <w:rPr>
          <w:rFonts w:ascii="Arial" w:hAnsi="Arial" w:cs="Arial"/>
        </w:rPr>
      </w:pPr>
      <w:r w:rsidRPr="00F96520">
        <w:rPr>
          <w:rFonts w:ascii="Arial" w:hAnsi="Arial" w:cs="Arial"/>
        </w:rPr>
        <w:t xml:space="preserve">There are no clear guidelines on short term use of </w:t>
      </w:r>
      <w:proofErr w:type="spellStart"/>
      <w:r w:rsidRPr="00F96520">
        <w:rPr>
          <w:rFonts w:ascii="Arial" w:hAnsi="Arial" w:cs="Arial"/>
        </w:rPr>
        <w:t>Lorazepam</w:t>
      </w:r>
      <w:proofErr w:type="spellEnd"/>
      <w:r w:rsidRPr="00F96520">
        <w:rPr>
          <w:rFonts w:ascii="Arial" w:hAnsi="Arial" w:cs="Arial"/>
        </w:rPr>
        <w:t xml:space="preserve"> for behavioural control apart from rapid tranquilization. There is a need to identify whether there are peaks of administration at patients’ bedtimes which may imply that Nursing Staff are giving it as night sedation instead of for behavioural control.</w:t>
      </w:r>
    </w:p>
    <w:p w:rsidR="00F96520" w:rsidRDefault="00F96520" w:rsidP="00F96520">
      <w:pPr>
        <w:rPr>
          <w:rFonts w:ascii="Arial" w:hAnsi="Arial" w:cs="Arial"/>
          <w:b/>
        </w:rPr>
      </w:pPr>
    </w:p>
    <w:p w:rsidR="00F96520" w:rsidRPr="00F96520" w:rsidRDefault="00F96520" w:rsidP="00F96520">
      <w:pPr>
        <w:rPr>
          <w:rFonts w:ascii="Arial" w:hAnsi="Arial" w:cs="Arial"/>
          <w:b/>
        </w:rPr>
      </w:pPr>
      <w:r w:rsidRPr="00F96520">
        <w:rPr>
          <w:rFonts w:ascii="Arial" w:hAnsi="Arial" w:cs="Arial"/>
          <w:b/>
        </w:rPr>
        <w:t>Methods:</w:t>
      </w:r>
    </w:p>
    <w:p w:rsidR="00F96520" w:rsidRDefault="00F96520" w:rsidP="00F96520">
      <w:pPr>
        <w:rPr>
          <w:rFonts w:ascii="Arial" w:hAnsi="Arial" w:cs="Arial"/>
        </w:rPr>
      </w:pPr>
    </w:p>
    <w:p w:rsidR="00F96520" w:rsidRPr="00F96520" w:rsidRDefault="00F96520" w:rsidP="00F96520">
      <w:pPr>
        <w:rPr>
          <w:rFonts w:ascii="Arial" w:hAnsi="Arial" w:cs="Arial"/>
        </w:rPr>
      </w:pPr>
      <w:r w:rsidRPr="00F96520">
        <w:rPr>
          <w:rFonts w:ascii="Arial" w:hAnsi="Arial" w:cs="Arial"/>
        </w:rPr>
        <w:t xml:space="preserve">Data on </w:t>
      </w:r>
      <w:proofErr w:type="spellStart"/>
      <w:r w:rsidRPr="00F96520">
        <w:rPr>
          <w:rFonts w:ascii="Arial" w:hAnsi="Arial" w:cs="Arial"/>
        </w:rPr>
        <w:t>Lorazepam</w:t>
      </w:r>
      <w:proofErr w:type="spellEnd"/>
      <w:r w:rsidRPr="00F96520">
        <w:rPr>
          <w:rFonts w:ascii="Arial" w:hAnsi="Arial" w:cs="Arial"/>
        </w:rPr>
        <w:t xml:space="preserve"> prescription, dosage and administration was collected from the drug charts of current inpatients in 4 Wotton Lawn Hospital wards on April 5</w:t>
      </w:r>
      <w:r w:rsidRPr="00F96520">
        <w:rPr>
          <w:rFonts w:ascii="Arial" w:hAnsi="Arial" w:cs="Arial"/>
          <w:vertAlign w:val="superscript"/>
        </w:rPr>
        <w:t>th</w:t>
      </w:r>
      <w:r w:rsidRPr="00F96520">
        <w:rPr>
          <w:rFonts w:ascii="Arial" w:hAnsi="Arial" w:cs="Arial"/>
        </w:rPr>
        <w:t xml:space="preserve"> (56 patients) and 19</w:t>
      </w:r>
      <w:r w:rsidRPr="00F96520">
        <w:rPr>
          <w:rFonts w:ascii="Arial" w:hAnsi="Arial" w:cs="Arial"/>
          <w:vertAlign w:val="superscript"/>
        </w:rPr>
        <w:t>th</w:t>
      </w:r>
      <w:r w:rsidRPr="00F96520">
        <w:rPr>
          <w:rFonts w:ascii="Arial" w:hAnsi="Arial" w:cs="Arial"/>
        </w:rPr>
        <w:t xml:space="preserve"> (68 patients). Some patients were assessed twice. The data was collected for a period of 1 week retrospectively from the collection day.</w:t>
      </w:r>
    </w:p>
    <w:p w:rsidR="00F96520" w:rsidRDefault="00F96520" w:rsidP="00F96520">
      <w:pPr>
        <w:rPr>
          <w:rFonts w:ascii="Arial" w:hAnsi="Arial" w:cs="Arial"/>
          <w:b/>
        </w:rPr>
      </w:pPr>
    </w:p>
    <w:p w:rsidR="00F96520" w:rsidRPr="00F96520" w:rsidRDefault="00F96520" w:rsidP="00F96520">
      <w:pPr>
        <w:rPr>
          <w:rFonts w:ascii="Arial" w:hAnsi="Arial" w:cs="Arial"/>
          <w:b/>
        </w:rPr>
      </w:pPr>
      <w:r w:rsidRPr="00F96520">
        <w:rPr>
          <w:rFonts w:ascii="Arial" w:hAnsi="Arial" w:cs="Arial"/>
          <w:b/>
        </w:rPr>
        <w:t>Results:</w:t>
      </w:r>
    </w:p>
    <w:p w:rsidR="00F96520" w:rsidRDefault="00F96520" w:rsidP="00F96520">
      <w:pPr>
        <w:rPr>
          <w:rFonts w:ascii="Arial" w:hAnsi="Arial" w:cs="Arial"/>
        </w:rPr>
      </w:pPr>
    </w:p>
    <w:p w:rsidR="00F96520" w:rsidRPr="00F96520" w:rsidRDefault="00F96520" w:rsidP="00F96520">
      <w:pPr>
        <w:rPr>
          <w:rFonts w:ascii="Arial" w:hAnsi="Arial" w:cs="Arial"/>
        </w:rPr>
      </w:pPr>
      <w:r w:rsidRPr="00F96520">
        <w:rPr>
          <w:rFonts w:ascii="Arial" w:hAnsi="Arial" w:cs="Arial"/>
        </w:rPr>
        <w:t xml:space="preserve">68.5% patients had </w:t>
      </w:r>
      <w:proofErr w:type="spellStart"/>
      <w:r w:rsidRPr="00F96520">
        <w:rPr>
          <w:rFonts w:ascii="Arial" w:hAnsi="Arial" w:cs="Arial"/>
        </w:rPr>
        <w:t>Lorazepam</w:t>
      </w:r>
      <w:proofErr w:type="spellEnd"/>
      <w:r w:rsidRPr="00F96520">
        <w:rPr>
          <w:rFonts w:ascii="Arial" w:hAnsi="Arial" w:cs="Arial"/>
        </w:rPr>
        <w:t xml:space="preserve"> prescribed, and 51.8% of patients with </w:t>
      </w:r>
      <w:proofErr w:type="spellStart"/>
      <w:r w:rsidRPr="00F96520">
        <w:rPr>
          <w:rFonts w:ascii="Arial" w:hAnsi="Arial" w:cs="Arial"/>
        </w:rPr>
        <w:t>Lorazepam</w:t>
      </w:r>
      <w:proofErr w:type="spellEnd"/>
      <w:r w:rsidRPr="00F96520">
        <w:rPr>
          <w:rFonts w:ascii="Arial" w:hAnsi="Arial" w:cs="Arial"/>
        </w:rPr>
        <w:t xml:space="preserve"> prescribed received it. There was a definite peak at 22:00pm when the majority of </w:t>
      </w:r>
      <w:proofErr w:type="spellStart"/>
      <w:r w:rsidRPr="00F96520">
        <w:rPr>
          <w:rFonts w:ascii="Arial" w:hAnsi="Arial" w:cs="Arial"/>
        </w:rPr>
        <w:t>Lorazepam</w:t>
      </w:r>
      <w:proofErr w:type="spellEnd"/>
      <w:r w:rsidRPr="00F96520">
        <w:rPr>
          <w:rFonts w:ascii="Arial" w:hAnsi="Arial" w:cs="Arial"/>
        </w:rPr>
        <w:t xml:space="preserve"> was dispensed. Our impression is that it was most likely used for night sedation.</w:t>
      </w:r>
    </w:p>
    <w:p w:rsidR="00F96520" w:rsidRDefault="00F96520" w:rsidP="00F96520">
      <w:pPr>
        <w:rPr>
          <w:rFonts w:ascii="Arial" w:hAnsi="Arial" w:cs="Arial"/>
          <w:b/>
        </w:rPr>
      </w:pPr>
    </w:p>
    <w:p w:rsidR="00F96520" w:rsidRPr="00F96520" w:rsidRDefault="00F96520" w:rsidP="00F96520">
      <w:pPr>
        <w:rPr>
          <w:rFonts w:ascii="Arial" w:hAnsi="Arial" w:cs="Arial"/>
          <w:b/>
        </w:rPr>
      </w:pPr>
      <w:r w:rsidRPr="00F96520">
        <w:rPr>
          <w:rFonts w:ascii="Arial" w:hAnsi="Arial" w:cs="Arial"/>
          <w:b/>
        </w:rPr>
        <w:t>Key Messages:</w:t>
      </w:r>
    </w:p>
    <w:p w:rsidR="00F96520" w:rsidRDefault="00F96520" w:rsidP="00F96520">
      <w:pPr>
        <w:rPr>
          <w:rFonts w:ascii="Arial" w:hAnsi="Arial" w:cs="Arial"/>
        </w:rPr>
      </w:pPr>
    </w:p>
    <w:p w:rsidR="00F96520" w:rsidRPr="00F96520" w:rsidRDefault="00F96520" w:rsidP="00F96520">
      <w:pPr>
        <w:rPr>
          <w:rFonts w:ascii="Arial" w:hAnsi="Arial" w:cs="Arial"/>
        </w:rPr>
      </w:pPr>
      <w:r w:rsidRPr="00F96520">
        <w:rPr>
          <w:rFonts w:ascii="Arial" w:hAnsi="Arial" w:cs="Arial"/>
        </w:rPr>
        <w:t xml:space="preserve">Too much </w:t>
      </w:r>
      <w:proofErr w:type="spellStart"/>
      <w:r w:rsidRPr="00F96520">
        <w:rPr>
          <w:rFonts w:ascii="Arial" w:hAnsi="Arial" w:cs="Arial"/>
        </w:rPr>
        <w:t>prn</w:t>
      </w:r>
      <w:proofErr w:type="spellEnd"/>
      <w:r w:rsidRPr="00F96520">
        <w:rPr>
          <w:rFonts w:ascii="Arial" w:hAnsi="Arial" w:cs="Arial"/>
        </w:rPr>
        <w:t xml:space="preserve"> </w:t>
      </w:r>
      <w:proofErr w:type="spellStart"/>
      <w:r w:rsidRPr="00F96520">
        <w:rPr>
          <w:rFonts w:ascii="Arial" w:hAnsi="Arial" w:cs="Arial"/>
        </w:rPr>
        <w:t>Lorazepam</w:t>
      </w:r>
      <w:proofErr w:type="spellEnd"/>
      <w:r w:rsidRPr="00F96520">
        <w:rPr>
          <w:rFonts w:ascii="Arial" w:hAnsi="Arial" w:cs="Arial"/>
        </w:rPr>
        <w:t xml:space="preserve"> is prescribed on admission. Consultant feedback provided several suggestions for improvements including a modified drug chart. The authors will be meeting the Hospital/Unit managers to discuss findings and are liaising with the Drugs and Therapeutics Committee regarding the development of a guide to </w:t>
      </w:r>
      <w:proofErr w:type="spellStart"/>
      <w:r w:rsidRPr="00F96520">
        <w:rPr>
          <w:rFonts w:ascii="Arial" w:hAnsi="Arial" w:cs="Arial"/>
        </w:rPr>
        <w:t>prn</w:t>
      </w:r>
      <w:proofErr w:type="spellEnd"/>
      <w:r w:rsidRPr="00F96520">
        <w:rPr>
          <w:rFonts w:ascii="Arial" w:hAnsi="Arial" w:cs="Arial"/>
        </w:rPr>
        <w:t xml:space="preserve"> medication for junior doctors and nurses.</w:t>
      </w:r>
    </w:p>
    <w:p w:rsidR="000A59B5" w:rsidRPr="00F96520" w:rsidRDefault="000A59B5">
      <w:pPr>
        <w:rPr>
          <w:rFonts w:ascii="Arial" w:hAnsi="Arial" w:cs="Arial"/>
        </w:rPr>
      </w:pPr>
    </w:p>
    <w:sectPr w:rsidR="000A59B5" w:rsidRPr="00F96520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20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96520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2013-04-08T10:57:00Z</dcterms:created>
  <dcterms:modified xsi:type="dcterms:W3CDTF">2013-04-08T10:59:00Z</dcterms:modified>
</cp:coreProperties>
</file>