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B24" w:rsidRPr="00CC0B24" w:rsidRDefault="00CC0B24" w:rsidP="00CC0B24">
      <w:pPr>
        <w:jc w:val="both"/>
        <w:rPr>
          <w:rFonts w:ascii="Arial" w:hAnsi="Arial" w:cs="Arial"/>
          <w:b/>
        </w:rPr>
      </w:pPr>
      <w:r w:rsidRPr="00CC0B24">
        <w:rPr>
          <w:rFonts w:ascii="Arial" w:hAnsi="Arial" w:cs="Arial"/>
          <w:b/>
        </w:rPr>
        <w:t>Diagnostic lumbar XRs in the context of infective discitis</w:t>
      </w:r>
    </w:p>
    <w:p w:rsidR="00CC0B24" w:rsidRPr="00CC0B24" w:rsidRDefault="00CC0B24" w:rsidP="00CC0B24">
      <w:pPr>
        <w:jc w:val="both"/>
        <w:rPr>
          <w:rFonts w:ascii="Arial" w:hAnsi="Arial" w:cs="Arial"/>
        </w:rPr>
      </w:pPr>
      <w:r w:rsidRPr="00CC0B24">
        <w:rPr>
          <w:rFonts w:ascii="Arial" w:hAnsi="Arial" w:cs="Arial"/>
        </w:rPr>
        <w:t>Dr Lorna Starsmore</w:t>
      </w:r>
    </w:p>
    <w:p w:rsidR="00CC0B24" w:rsidRPr="00CC0B24" w:rsidRDefault="00CC0B24" w:rsidP="00CC0B24">
      <w:pPr>
        <w:jc w:val="both"/>
        <w:rPr>
          <w:rFonts w:ascii="Arial" w:hAnsi="Arial" w:cs="Arial"/>
        </w:rPr>
      </w:pPr>
    </w:p>
    <w:p w:rsidR="00CC0B24" w:rsidRPr="00CC0B24" w:rsidRDefault="00CC0B24" w:rsidP="00CC0B24">
      <w:pPr>
        <w:rPr>
          <w:rFonts w:ascii="Arial" w:hAnsi="Arial" w:cs="Arial"/>
          <w:b/>
        </w:rPr>
      </w:pPr>
      <w:r w:rsidRPr="00CC0B24">
        <w:rPr>
          <w:rFonts w:ascii="Arial" w:hAnsi="Arial" w:cs="Arial"/>
          <w:b/>
        </w:rPr>
        <w:t>Background:</w:t>
      </w:r>
    </w:p>
    <w:p w:rsidR="00CC0B24" w:rsidRDefault="00CC0B24" w:rsidP="00CC0B24">
      <w:pPr>
        <w:rPr>
          <w:rFonts w:ascii="Arial" w:hAnsi="Arial" w:cs="Arial"/>
        </w:rPr>
      </w:pPr>
    </w:p>
    <w:p w:rsidR="00CC0B24" w:rsidRPr="00CC0B24" w:rsidRDefault="00CC0B24" w:rsidP="00CC0B24">
      <w:pPr>
        <w:rPr>
          <w:rFonts w:ascii="Arial" w:hAnsi="Arial" w:cs="Arial"/>
        </w:rPr>
      </w:pPr>
      <w:r w:rsidRPr="00CC0B24">
        <w:rPr>
          <w:rFonts w:ascii="Arial" w:hAnsi="Arial" w:cs="Arial"/>
        </w:rPr>
        <w:t>Infective discitis remains a relatively uncommon condition with reports of incidence in the range of 0.5-2.5/100,000</w:t>
      </w:r>
      <w:r w:rsidRPr="00CC0B24">
        <w:rPr>
          <w:rFonts w:ascii="Arial" w:hAnsi="Arial" w:cs="Arial"/>
          <w:vertAlign w:val="superscript"/>
        </w:rPr>
        <w:t>1,2</w:t>
      </w:r>
      <w:r w:rsidRPr="00CC0B24">
        <w:rPr>
          <w:rFonts w:ascii="Arial" w:hAnsi="Arial" w:cs="Arial"/>
        </w:rPr>
        <w:t xml:space="preserve"> and although Staphylococcus aureus is the most common infective organism</w:t>
      </w:r>
      <w:r w:rsidRPr="00CC0B24">
        <w:rPr>
          <w:rFonts w:ascii="Arial" w:hAnsi="Arial" w:cs="Arial"/>
          <w:vertAlign w:val="superscript"/>
        </w:rPr>
        <w:t>4</w:t>
      </w:r>
      <w:r w:rsidRPr="00CC0B24">
        <w:rPr>
          <w:rFonts w:ascii="Arial" w:hAnsi="Arial" w:cs="Arial"/>
        </w:rPr>
        <w:t xml:space="preserve"> Enterococcus is increasingly recognised</w:t>
      </w:r>
      <w:r w:rsidRPr="00CC0B24">
        <w:rPr>
          <w:rFonts w:ascii="Arial" w:hAnsi="Arial" w:cs="Arial"/>
          <w:vertAlign w:val="superscript"/>
        </w:rPr>
        <w:t>2</w:t>
      </w:r>
      <w:r w:rsidRPr="00CC0B24">
        <w:rPr>
          <w:rFonts w:ascii="Arial" w:hAnsi="Arial" w:cs="Arial"/>
          <w:vertAlign w:val="superscript"/>
        </w:rPr>
        <w:t>, 3</w:t>
      </w:r>
      <w:r w:rsidRPr="00CC0B24">
        <w:rPr>
          <w:rFonts w:ascii="Arial" w:hAnsi="Arial" w:cs="Arial"/>
        </w:rPr>
        <w:t xml:space="preserve">.  In this report a case of Enterococcus faecalis discitis is described and illustrated with diagnostic lumbar XR imaging (Fig 1 &amp; 2). </w:t>
      </w:r>
    </w:p>
    <w:p w:rsidR="00CC0B24" w:rsidRDefault="00CC0B24" w:rsidP="00CC0B24">
      <w:pPr>
        <w:rPr>
          <w:rFonts w:ascii="Arial" w:hAnsi="Arial" w:cs="Arial"/>
          <w:b/>
        </w:rPr>
      </w:pPr>
    </w:p>
    <w:p w:rsidR="00CC0B24" w:rsidRPr="00CC0B24" w:rsidRDefault="00CC0B24" w:rsidP="00CC0B24">
      <w:pPr>
        <w:rPr>
          <w:rFonts w:ascii="Arial" w:hAnsi="Arial" w:cs="Arial"/>
          <w:b/>
        </w:rPr>
      </w:pPr>
      <w:r w:rsidRPr="00CC0B24">
        <w:rPr>
          <w:rFonts w:ascii="Arial" w:hAnsi="Arial" w:cs="Arial"/>
          <w:b/>
        </w:rPr>
        <w:t>Methods:</w:t>
      </w:r>
    </w:p>
    <w:p w:rsidR="00CC0B24" w:rsidRDefault="00CC0B24" w:rsidP="00CC0B24">
      <w:pPr>
        <w:rPr>
          <w:rFonts w:ascii="Arial" w:hAnsi="Arial" w:cs="Arial"/>
        </w:rPr>
      </w:pPr>
    </w:p>
    <w:p w:rsidR="00CC0B24" w:rsidRPr="00CC0B24" w:rsidRDefault="00CC0B24" w:rsidP="00CC0B24">
      <w:pPr>
        <w:rPr>
          <w:rFonts w:ascii="Arial" w:hAnsi="Arial" w:cs="Arial"/>
        </w:rPr>
      </w:pPr>
      <w:r w:rsidRPr="00CC0B24">
        <w:rPr>
          <w:rFonts w:ascii="Arial" w:hAnsi="Arial" w:cs="Arial"/>
        </w:rPr>
        <w:t xml:space="preserve">The diagnosis was suggested with a history of sub-acute back pain alongside raised inflammatory markers and made following spinal MRI imaging.  It was only after MRI suggestion of discitis that the initial XR image (Fig. 2) was reviewed against a lumbar XR taken three weeks earlier (Fig. 1) following a fall, revealing rapid, progressive lumber destruction.   </w:t>
      </w:r>
    </w:p>
    <w:p w:rsidR="00CC0B24" w:rsidRDefault="00CC0B24" w:rsidP="00CC0B24">
      <w:pPr>
        <w:rPr>
          <w:rFonts w:ascii="Arial" w:hAnsi="Arial" w:cs="Arial"/>
          <w:b/>
        </w:rPr>
      </w:pPr>
    </w:p>
    <w:p w:rsidR="00CC0B24" w:rsidRPr="00CC0B24" w:rsidRDefault="00CC0B24" w:rsidP="00CC0B24">
      <w:pPr>
        <w:rPr>
          <w:rFonts w:ascii="Arial" w:hAnsi="Arial" w:cs="Arial"/>
          <w:b/>
        </w:rPr>
      </w:pPr>
      <w:r w:rsidRPr="00CC0B24">
        <w:rPr>
          <w:rFonts w:ascii="Arial" w:hAnsi="Arial" w:cs="Arial"/>
          <w:b/>
        </w:rPr>
        <w:t>Results:</w:t>
      </w:r>
    </w:p>
    <w:p w:rsidR="00CC0B24" w:rsidRDefault="00CC0B24" w:rsidP="00CC0B24">
      <w:pPr>
        <w:rPr>
          <w:rFonts w:ascii="Arial" w:hAnsi="Arial" w:cs="Arial"/>
        </w:rPr>
      </w:pPr>
    </w:p>
    <w:p w:rsidR="00CC0B24" w:rsidRPr="00CC0B24" w:rsidRDefault="00CC0B24" w:rsidP="00CC0B24">
      <w:pPr>
        <w:rPr>
          <w:rFonts w:ascii="Arial" w:hAnsi="Arial" w:cs="Arial"/>
        </w:rPr>
      </w:pPr>
      <w:r w:rsidRPr="00CC0B24">
        <w:rPr>
          <w:rFonts w:ascii="Arial" w:hAnsi="Arial" w:cs="Arial"/>
        </w:rPr>
        <w:t xml:space="preserve">Enterococcus faecalis was isolated from blood cultures and appropriate antibiotics therapy initiated.  The patient responded well to medical management and a multidisciplinary team approach, being discharged well to a community hospital.    </w:t>
      </w:r>
    </w:p>
    <w:p w:rsidR="00CC0B24" w:rsidRDefault="00CC0B24" w:rsidP="00CC0B24">
      <w:pPr>
        <w:rPr>
          <w:rFonts w:ascii="Arial" w:hAnsi="Arial" w:cs="Arial"/>
          <w:b/>
        </w:rPr>
      </w:pPr>
    </w:p>
    <w:p w:rsidR="00CC0B24" w:rsidRPr="00CC0B24" w:rsidRDefault="00CC0B24" w:rsidP="00CC0B24">
      <w:pPr>
        <w:rPr>
          <w:rFonts w:ascii="Arial" w:hAnsi="Arial" w:cs="Arial"/>
          <w:b/>
        </w:rPr>
      </w:pPr>
      <w:r w:rsidRPr="00CC0B24">
        <w:rPr>
          <w:rFonts w:ascii="Arial" w:hAnsi="Arial" w:cs="Arial"/>
          <w:b/>
        </w:rPr>
        <w:t>Key Messages:</w:t>
      </w:r>
    </w:p>
    <w:p w:rsidR="00CC0B24" w:rsidRDefault="00CC0B24" w:rsidP="00CC0B24">
      <w:pPr>
        <w:rPr>
          <w:rFonts w:ascii="Arial" w:hAnsi="Arial" w:cs="Arial"/>
        </w:rPr>
      </w:pPr>
    </w:p>
    <w:p w:rsidR="00CC0B24" w:rsidRDefault="00CC0B24" w:rsidP="00CC0B24">
      <w:pPr>
        <w:rPr>
          <w:rFonts w:ascii="Arial" w:hAnsi="Arial" w:cs="Arial"/>
        </w:rPr>
      </w:pPr>
      <w:r w:rsidRPr="00CC0B24">
        <w:rPr>
          <w:rFonts w:ascii="Arial" w:hAnsi="Arial" w:cs="Arial"/>
        </w:rPr>
        <w:t xml:space="preserve">This report also outlines the common presentation, risk factors and management of infective discitis with the rare opportunity to view the progression of the disease on classical lumbar XR illustrations.  </w:t>
      </w:r>
    </w:p>
    <w:p w:rsidR="00CC0B24" w:rsidRPr="00CC0B24" w:rsidRDefault="00CC0B24" w:rsidP="00CC0B24">
      <w:pPr>
        <w:rPr>
          <w:rFonts w:ascii="Arial" w:hAnsi="Arial" w:cs="Arial"/>
        </w:rPr>
      </w:pPr>
      <w:bookmarkStart w:id="0" w:name="_GoBack"/>
      <w:bookmarkEnd w:id="0"/>
    </w:p>
    <w:p w:rsidR="00CC0B24" w:rsidRPr="00CC0B24" w:rsidRDefault="00CC0B24" w:rsidP="00CC0B24">
      <w:pPr>
        <w:rPr>
          <w:rFonts w:ascii="Arial" w:hAnsi="Arial" w:cs="Arial"/>
        </w:rPr>
      </w:pPr>
      <w:r w:rsidRPr="00CC0B24">
        <w:rPr>
          <w:rFonts w:ascii="Arial" w:hAnsi="Arial" w:cs="Arial"/>
        </w:rPr>
        <w:t>It also highlights the importance of always interpreting radiological investigations in context of the full clinical picture, including previous radiological investigations.</w:t>
      </w:r>
    </w:p>
    <w:p w:rsidR="000A59B5" w:rsidRPr="00CC0B24" w:rsidRDefault="000A59B5">
      <w:pPr>
        <w:rPr>
          <w:rFonts w:ascii="Arial" w:hAnsi="Arial" w:cs="Arial"/>
        </w:rPr>
      </w:pPr>
    </w:p>
    <w:sectPr w:rsidR="000A59B5" w:rsidRPr="00CC0B24" w:rsidSect="00EB300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B24"/>
    <w:rsid w:val="0009508B"/>
    <w:rsid w:val="000A3DD3"/>
    <w:rsid w:val="000A59B5"/>
    <w:rsid w:val="000C0B6D"/>
    <w:rsid w:val="000F0956"/>
    <w:rsid w:val="0014102B"/>
    <w:rsid w:val="001474DB"/>
    <w:rsid w:val="00184195"/>
    <w:rsid w:val="001C5926"/>
    <w:rsid w:val="00206A08"/>
    <w:rsid w:val="00223126"/>
    <w:rsid w:val="00237A71"/>
    <w:rsid w:val="00245506"/>
    <w:rsid w:val="002A2845"/>
    <w:rsid w:val="002B2730"/>
    <w:rsid w:val="002B338C"/>
    <w:rsid w:val="002D3BF5"/>
    <w:rsid w:val="002E0B75"/>
    <w:rsid w:val="002F1E71"/>
    <w:rsid w:val="00344D34"/>
    <w:rsid w:val="00391412"/>
    <w:rsid w:val="003D055B"/>
    <w:rsid w:val="00473E75"/>
    <w:rsid w:val="00504B8A"/>
    <w:rsid w:val="00517905"/>
    <w:rsid w:val="0055705C"/>
    <w:rsid w:val="00563019"/>
    <w:rsid w:val="005846B8"/>
    <w:rsid w:val="005A348F"/>
    <w:rsid w:val="005A6938"/>
    <w:rsid w:val="005D68D9"/>
    <w:rsid w:val="00635008"/>
    <w:rsid w:val="006A41DE"/>
    <w:rsid w:val="006C745C"/>
    <w:rsid w:val="00707B2A"/>
    <w:rsid w:val="00737204"/>
    <w:rsid w:val="0074620E"/>
    <w:rsid w:val="007B0705"/>
    <w:rsid w:val="00880D07"/>
    <w:rsid w:val="008D36EE"/>
    <w:rsid w:val="008F69A7"/>
    <w:rsid w:val="00923221"/>
    <w:rsid w:val="009567F1"/>
    <w:rsid w:val="009717E4"/>
    <w:rsid w:val="00982FC2"/>
    <w:rsid w:val="009A7191"/>
    <w:rsid w:val="009D2348"/>
    <w:rsid w:val="009E7F19"/>
    <w:rsid w:val="00A82913"/>
    <w:rsid w:val="00AB0517"/>
    <w:rsid w:val="00AC4A0A"/>
    <w:rsid w:val="00B036C7"/>
    <w:rsid w:val="00B57F74"/>
    <w:rsid w:val="00B633E4"/>
    <w:rsid w:val="00B70A13"/>
    <w:rsid w:val="00B928FB"/>
    <w:rsid w:val="00BB7DB0"/>
    <w:rsid w:val="00BE1298"/>
    <w:rsid w:val="00C120C0"/>
    <w:rsid w:val="00C93ED6"/>
    <w:rsid w:val="00CA419B"/>
    <w:rsid w:val="00CB5C51"/>
    <w:rsid w:val="00CC0B24"/>
    <w:rsid w:val="00CE0DB1"/>
    <w:rsid w:val="00CF0CCC"/>
    <w:rsid w:val="00D50588"/>
    <w:rsid w:val="00DB3707"/>
    <w:rsid w:val="00E121C2"/>
    <w:rsid w:val="00E15580"/>
    <w:rsid w:val="00EB205E"/>
    <w:rsid w:val="00EB300D"/>
    <w:rsid w:val="00F07A4E"/>
    <w:rsid w:val="00F1541C"/>
    <w:rsid w:val="00F257EB"/>
    <w:rsid w:val="00FA021F"/>
    <w:rsid w:val="00FC4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B2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B2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1267</Characters>
  <Application>Microsoft Office Word</Application>
  <DocSecurity>0</DocSecurity>
  <Lines>10</Lines>
  <Paragraphs>2</Paragraphs>
  <ScaleCrop>false</ScaleCrop>
  <Company>Microsoft</Company>
  <LinksUpToDate>false</LinksUpToDate>
  <CharactersWithSpaces>1487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Tonder Melanie (NHS South West)</dc:creator>
  <cp:lastModifiedBy>Van Tonder Melanie (NHS South West)</cp:lastModifiedBy>
  <cp:revision>1</cp:revision>
  <dcterms:created xsi:type="dcterms:W3CDTF">2013-04-08T11:36:00Z</dcterms:created>
  <dcterms:modified xsi:type="dcterms:W3CDTF">2013-04-08T11:37:00Z</dcterms:modified>
</cp:coreProperties>
</file>