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B9" w:rsidRPr="006026B9" w:rsidRDefault="006026B9" w:rsidP="006026B9">
      <w:pPr>
        <w:rPr>
          <w:rFonts w:ascii="Arial" w:hAnsi="Arial" w:cs="Arial"/>
          <w:b/>
        </w:rPr>
      </w:pPr>
      <w:r w:rsidRPr="006026B9">
        <w:rPr>
          <w:rFonts w:ascii="Arial" w:hAnsi="Arial" w:cs="Arial"/>
          <w:b/>
        </w:rPr>
        <w:t xml:space="preserve">Analysis of the implementation of breast </w:t>
      </w:r>
      <w:proofErr w:type="spellStart"/>
      <w:r w:rsidRPr="006026B9">
        <w:rPr>
          <w:rFonts w:ascii="Arial" w:hAnsi="Arial" w:cs="Arial"/>
          <w:b/>
        </w:rPr>
        <w:t>multi disc</w:t>
      </w:r>
      <w:bookmarkStart w:id="0" w:name="_GoBack"/>
      <w:bookmarkEnd w:id="0"/>
      <w:r w:rsidRPr="006026B9">
        <w:rPr>
          <w:rFonts w:ascii="Arial" w:hAnsi="Arial" w:cs="Arial"/>
          <w:b/>
        </w:rPr>
        <w:t>iplinary</w:t>
      </w:r>
      <w:proofErr w:type="spellEnd"/>
      <w:r w:rsidRPr="006026B9">
        <w:rPr>
          <w:rFonts w:ascii="Arial" w:hAnsi="Arial" w:cs="Arial"/>
          <w:b/>
        </w:rPr>
        <w:t xml:space="preserve"> team decisions at a district general hospital</w:t>
      </w:r>
    </w:p>
    <w:p w:rsidR="006026B9" w:rsidRPr="006026B9" w:rsidRDefault="006026B9" w:rsidP="006026B9">
      <w:pPr>
        <w:rPr>
          <w:rFonts w:ascii="Arial" w:hAnsi="Arial" w:cs="Arial"/>
        </w:rPr>
      </w:pPr>
      <w:r w:rsidRPr="006026B9">
        <w:rPr>
          <w:rFonts w:ascii="Arial" w:hAnsi="Arial" w:cs="Arial"/>
        </w:rPr>
        <w:t xml:space="preserve">Dr Alexander Bates, Mr Angus McNair; Miss Donna </w:t>
      </w:r>
      <w:proofErr w:type="spellStart"/>
      <w:r w:rsidRPr="006026B9">
        <w:rPr>
          <w:rFonts w:ascii="Arial" w:hAnsi="Arial" w:cs="Arial"/>
        </w:rPr>
        <w:t>Egbeare</w:t>
      </w:r>
      <w:proofErr w:type="spellEnd"/>
      <w:r w:rsidRPr="006026B9">
        <w:rPr>
          <w:rFonts w:ascii="Arial" w:hAnsi="Arial" w:cs="Arial"/>
        </w:rPr>
        <w:t>, Mr Charlie Chan, Mr James Bristol</w:t>
      </w:r>
    </w:p>
    <w:p w:rsidR="006026B9" w:rsidRPr="006026B9" w:rsidRDefault="006026B9" w:rsidP="006026B9">
      <w:pPr>
        <w:rPr>
          <w:rFonts w:ascii="Arial" w:hAnsi="Arial" w:cs="Arial"/>
        </w:rPr>
      </w:pPr>
    </w:p>
    <w:p w:rsidR="006026B9" w:rsidRPr="006026B9" w:rsidRDefault="006026B9" w:rsidP="006026B9">
      <w:pPr>
        <w:rPr>
          <w:rFonts w:ascii="Arial" w:hAnsi="Arial" w:cs="Arial"/>
          <w:b/>
        </w:rPr>
      </w:pPr>
      <w:r w:rsidRPr="006026B9">
        <w:rPr>
          <w:rFonts w:ascii="Arial" w:hAnsi="Arial" w:cs="Arial"/>
          <w:b/>
        </w:rPr>
        <w:t>Background:</w:t>
      </w:r>
    </w:p>
    <w:p w:rsidR="006026B9" w:rsidRDefault="006026B9" w:rsidP="006026B9">
      <w:pPr>
        <w:rPr>
          <w:rFonts w:ascii="Arial" w:hAnsi="Arial" w:cs="Arial"/>
        </w:rPr>
      </w:pPr>
    </w:p>
    <w:p w:rsidR="006026B9" w:rsidRPr="006026B9" w:rsidRDefault="006026B9" w:rsidP="006026B9">
      <w:pPr>
        <w:rPr>
          <w:rFonts w:ascii="Arial" w:hAnsi="Arial" w:cs="Arial"/>
        </w:rPr>
      </w:pPr>
      <w:r w:rsidRPr="006026B9">
        <w:rPr>
          <w:rFonts w:ascii="Arial" w:hAnsi="Arial" w:cs="Arial"/>
        </w:rPr>
        <w:t>Multidisciplinary teams (MDT) are an essential part of cancer care in the United Kingdom.  Evidence suggests that MDT decisions often need revising.  In breast cancer, one study investigated MDT implementation rates in Bristol and identified 6.9% decisions that were subsequently changed.</w:t>
      </w:r>
      <w:r w:rsidRPr="006026B9">
        <w:rPr>
          <w:rFonts w:ascii="Arial" w:hAnsi="Arial" w:cs="Arial"/>
          <w:vertAlign w:val="superscript"/>
        </w:rPr>
        <w:t>1</w:t>
      </w:r>
      <w:r w:rsidRPr="006026B9">
        <w:rPr>
          <w:rFonts w:ascii="Arial" w:hAnsi="Arial" w:cs="Arial"/>
        </w:rPr>
        <w:t xml:space="preserve"> </w:t>
      </w:r>
      <w:proofErr w:type="gramStart"/>
      <w:r w:rsidRPr="006026B9">
        <w:rPr>
          <w:rFonts w:ascii="Arial" w:hAnsi="Arial" w:cs="Arial"/>
        </w:rPr>
        <w:t>The</w:t>
      </w:r>
      <w:proofErr w:type="gramEnd"/>
      <w:r w:rsidRPr="006026B9">
        <w:rPr>
          <w:rFonts w:ascii="Arial" w:hAnsi="Arial" w:cs="Arial"/>
        </w:rPr>
        <w:t xml:space="preserve"> aim of this audit is to compare MDT decision implementation rates in Cheltenham to this standard and to identify factors that may affect this rate.</w:t>
      </w:r>
    </w:p>
    <w:p w:rsidR="006026B9" w:rsidRDefault="006026B9" w:rsidP="006026B9">
      <w:pPr>
        <w:rPr>
          <w:rFonts w:ascii="Arial" w:hAnsi="Arial" w:cs="Arial"/>
          <w:b/>
        </w:rPr>
      </w:pPr>
    </w:p>
    <w:p w:rsidR="006026B9" w:rsidRPr="006026B9" w:rsidRDefault="006026B9" w:rsidP="006026B9">
      <w:pPr>
        <w:rPr>
          <w:rFonts w:ascii="Arial" w:hAnsi="Arial" w:cs="Arial"/>
          <w:b/>
        </w:rPr>
      </w:pPr>
      <w:r w:rsidRPr="006026B9">
        <w:rPr>
          <w:rFonts w:ascii="Arial" w:hAnsi="Arial" w:cs="Arial"/>
          <w:b/>
        </w:rPr>
        <w:t>Methods:</w:t>
      </w:r>
    </w:p>
    <w:p w:rsidR="006026B9" w:rsidRDefault="006026B9" w:rsidP="006026B9">
      <w:pPr>
        <w:rPr>
          <w:rFonts w:ascii="Arial" w:hAnsi="Arial" w:cs="Arial"/>
        </w:rPr>
      </w:pPr>
    </w:p>
    <w:p w:rsidR="006026B9" w:rsidRPr="006026B9" w:rsidRDefault="006026B9" w:rsidP="006026B9">
      <w:pPr>
        <w:rPr>
          <w:rFonts w:ascii="Arial" w:hAnsi="Arial" w:cs="Arial"/>
        </w:rPr>
      </w:pPr>
      <w:r w:rsidRPr="006026B9">
        <w:rPr>
          <w:rFonts w:ascii="Arial" w:hAnsi="Arial" w:cs="Arial"/>
        </w:rPr>
        <w:t xml:space="preserve">All patients discussed at Cheltenham MDT meetings in April 2011 were included.  Decisions were identified and compared to the treatment patients received.  Case notes were examined where decisions were not implemented to identify reasons. Logistic regression was used to identify any association between implementation rates and other factors. </w:t>
      </w:r>
    </w:p>
    <w:p w:rsidR="006026B9" w:rsidRDefault="006026B9" w:rsidP="006026B9">
      <w:pPr>
        <w:rPr>
          <w:rFonts w:ascii="Arial" w:hAnsi="Arial" w:cs="Arial"/>
          <w:b/>
        </w:rPr>
      </w:pPr>
    </w:p>
    <w:p w:rsidR="006026B9" w:rsidRPr="006026B9" w:rsidRDefault="006026B9" w:rsidP="006026B9">
      <w:pPr>
        <w:rPr>
          <w:rFonts w:ascii="Arial" w:hAnsi="Arial" w:cs="Arial"/>
          <w:b/>
        </w:rPr>
      </w:pPr>
      <w:r w:rsidRPr="006026B9">
        <w:rPr>
          <w:rFonts w:ascii="Arial" w:hAnsi="Arial" w:cs="Arial"/>
          <w:b/>
        </w:rPr>
        <w:t>Results:</w:t>
      </w:r>
    </w:p>
    <w:p w:rsidR="006026B9" w:rsidRDefault="006026B9" w:rsidP="006026B9">
      <w:pPr>
        <w:rPr>
          <w:rFonts w:ascii="Arial" w:hAnsi="Arial" w:cs="Arial"/>
        </w:rPr>
      </w:pPr>
    </w:p>
    <w:p w:rsidR="006026B9" w:rsidRPr="006026B9" w:rsidRDefault="006026B9" w:rsidP="006026B9">
      <w:pPr>
        <w:rPr>
          <w:rFonts w:ascii="Arial" w:hAnsi="Arial" w:cs="Arial"/>
        </w:rPr>
      </w:pPr>
      <w:r w:rsidRPr="006026B9">
        <w:rPr>
          <w:rFonts w:ascii="Arial" w:hAnsi="Arial" w:cs="Arial"/>
        </w:rPr>
        <w:t>63 decisions proceeded for analysis.  7 (11.1%, 95% CI 3.1%-19.1%) decisions were not implemented. Of these, 6 were because of patient choice, 1 was because of new information being obtained post MDT.  Of decisions not implemented due to patient choice, all involved choice of surgery.</w:t>
      </w:r>
    </w:p>
    <w:p w:rsidR="006026B9" w:rsidRDefault="006026B9" w:rsidP="006026B9">
      <w:pPr>
        <w:rPr>
          <w:rFonts w:ascii="Arial" w:hAnsi="Arial" w:cs="Arial"/>
        </w:rPr>
      </w:pPr>
    </w:p>
    <w:p w:rsidR="006026B9" w:rsidRPr="006026B9" w:rsidRDefault="006026B9" w:rsidP="006026B9">
      <w:pPr>
        <w:rPr>
          <w:rFonts w:ascii="Arial" w:hAnsi="Arial" w:cs="Arial"/>
        </w:rPr>
      </w:pPr>
      <w:r w:rsidRPr="006026B9">
        <w:rPr>
          <w:rFonts w:ascii="Arial" w:hAnsi="Arial" w:cs="Arial"/>
        </w:rPr>
        <w:t>No association was demonstrated between implementation rates and lead surgeon and age, P=0.45 and P=0.99 respectively.</w:t>
      </w:r>
    </w:p>
    <w:p w:rsidR="006026B9" w:rsidRDefault="006026B9" w:rsidP="006026B9">
      <w:pPr>
        <w:rPr>
          <w:rFonts w:ascii="Arial" w:hAnsi="Arial" w:cs="Arial"/>
          <w:b/>
        </w:rPr>
      </w:pPr>
    </w:p>
    <w:p w:rsidR="006026B9" w:rsidRPr="006026B9" w:rsidRDefault="006026B9" w:rsidP="006026B9">
      <w:pPr>
        <w:rPr>
          <w:rFonts w:ascii="Arial" w:hAnsi="Arial" w:cs="Arial"/>
          <w:b/>
        </w:rPr>
      </w:pPr>
      <w:r w:rsidRPr="006026B9">
        <w:rPr>
          <w:rFonts w:ascii="Arial" w:hAnsi="Arial" w:cs="Arial"/>
          <w:b/>
        </w:rPr>
        <w:t>Key Messages:</w:t>
      </w:r>
    </w:p>
    <w:p w:rsidR="006026B9" w:rsidRDefault="006026B9" w:rsidP="006026B9">
      <w:pPr>
        <w:rPr>
          <w:rFonts w:ascii="Arial" w:hAnsi="Arial" w:cs="Arial"/>
        </w:rPr>
      </w:pPr>
    </w:p>
    <w:p w:rsidR="006026B9" w:rsidRPr="006026B9" w:rsidRDefault="006026B9" w:rsidP="006026B9">
      <w:pPr>
        <w:rPr>
          <w:rFonts w:ascii="Arial" w:hAnsi="Arial" w:cs="Arial"/>
        </w:rPr>
      </w:pPr>
      <w:r w:rsidRPr="006026B9">
        <w:rPr>
          <w:rFonts w:ascii="Arial" w:hAnsi="Arial" w:cs="Arial"/>
        </w:rPr>
        <w:t xml:space="preserve">Implementation of breast MDT decision making in Cheltenham General Hospital is in line with published standards. </w:t>
      </w:r>
    </w:p>
    <w:p w:rsidR="006026B9" w:rsidRDefault="006026B9" w:rsidP="006026B9">
      <w:pPr>
        <w:rPr>
          <w:rFonts w:ascii="Arial" w:hAnsi="Arial" w:cs="Arial"/>
        </w:rPr>
      </w:pPr>
    </w:p>
    <w:p w:rsidR="006026B9" w:rsidRPr="006026B9" w:rsidRDefault="006026B9" w:rsidP="006026B9">
      <w:pPr>
        <w:rPr>
          <w:rFonts w:ascii="Arial" w:hAnsi="Arial" w:cs="Arial"/>
        </w:rPr>
      </w:pPr>
      <w:r w:rsidRPr="006026B9">
        <w:rPr>
          <w:rFonts w:ascii="Arial" w:hAnsi="Arial" w:cs="Arial"/>
        </w:rPr>
        <w:t xml:space="preserve">The MDT should more closely consider patients’ views to improve this further. </w:t>
      </w:r>
    </w:p>
    <w:p w:rsidR="006026B9" w:rsidRPr="006026B9" w:rsidRDefault="006026B9" w:rsidP="006026B9">
      <w:pPr>
        <w:rPr>
          <w:rFonts w:ascii="Arial" w:hAnsi="Arial" w:cs="Arial"/>
        </w:rPr>
      </w:pPr>
    </w:p>
    <w:p w:rsidR="006026B9" w:rsidRPr="006026B9" w:rsidRDefault="006026B9" w:rsidP="006026B9">
      <w:pPr>
        <w:rPr>
          <w:rFonts w:ascii="Arial" w:hAnsi="Arial" w:cs="Arial"/>
          <w:b/>
        </w:rPr>
      </w:pPr>
      <w:r w:rsidRPr="006026B9">
        <w:rPr>
          <w:rFonts w:ascii="Arial" w:hAnsi="Arial" w:cs="Arial"/>
          <w:b/>
        </w:rPr>
        <w:t>References:</w:t>
      </w:r>
    </w:p>
    <w:p w:rsidR="006026B9" w:rsidRDefault="006026B9" w:rsidP="006026B9">
      <w:pPr>
        <w:rPr>
          <w:rFonts w:ascii="Arial" w:hAnsi="Arial" w:cs="Arial"/>
        </w:rPr>
      </w:pPr>
    </w:p>
    <w:p w:rsidR="006026B9" w:rsidRPr="006026B9" w:rsidRDefault="006026B9" w:rsidP="006026B9">
      <w:pPr>
        <w:rPr>
          <w:rFonts w:ascii="Arial" w:hAnsi="Arial" w:cs="Arial"/>
        </w:rPr>
      </w:pPr>
      <w:proofErr w:type="gramStart"/>
      <w:r w:rsidRPr="006026B9">
        <w:rPr>
          <w:rFonts w:ascii="Arial" w:hAnsi="Arial" w:cs="Arial"/>
        </w:rPr>
        <w:t xml:space="preserve">English R, Metcalfe C, Day J, </w:t>
      </w:r>
      <w:proofErr w:type="spellStart"/>
      <w:r w:rsidRPr="006026B9">
        <w:rPr>
          <w:rFonts w:ascii="Arial" w:hAnsi="Arial" w:cs="Arial"/>
        </w:rPr>
        <w:t>Rayter</w:t>
      </w:r>
      <w:proofErr w:type="spellEnd"/>
      <w:r w:rsidRPr="006026B9">
        <w:rPr>
          <w:rFonts w:ascii="Arial" w:hAnsi="Arial" w:cs="Arial"/>
        </w:rPr>
        <w:t xml:space="preserve"> Z, </w:t>
      </w:r>
      <w:proofErr w:type="spellStart"/>
      <w:r w:rsidRPr="006026B9">
        <w:rPr>
          <w:rFonts w:ascii="Arial" w:hAnsi="Arial" w:cs="Arial"/>
        </w:rPr>
        <w:t>Blazeby</w:t>
      </w:r>
      <w:proofErr w:type="spellEnd"/>
      <w:r w:rsidRPr="006026B9">
        <w:rPr>
          <w:rFonts w:ascii="Arial" w:hAnsi="Arial" w:cs="Arial"/>
        </w:rPr>
        <w:t xml:space="preserve"> JM; breast cancer multi-disciplinary team.</w:t>
      </w:r>
      <w:proofErr w:type="gramEnd"/>
    </w:p>
    <w:p w:rsidR="006026B9" w:rsidRPr="006026B9" w:rsidRDefault="006026B9" w:rsidP="006026B9">
      <w:pPr>
        <w:rPr>
          <w:rFonts w:ascii="Arial" w:hAnsi="Arial" w:cs="Arial"/>
        </w:rPr>
      </w:pPr>
      <w:proofErr w:type="gramStart"/>
      <w:r w:rsidRPr="006026B9">
        <w:rPr>
          <w:rFonts w:ascii="Arial" w:hAnsi="Arial" w:cs="Arial"/>
        </w:rPr>
        <w:t>A prospective analysis of implementation of multi-disciplinary team decisions in breast cancer.</w:t>
      </w:r>
      <w:proofErr w:type="gramEnd"/>
      <w:r w:rsidRPr="006026B9">
        <w:rPr>
          <w:rFonts w:ascii="Arial" w:hAnsi="Arial" w:cs="Arial"/>
        </w:rPr>
        <w:t xml:space="preserve"> </w:t>
      </w:r>
    </w:p>
    <w:p w:rsidR="000A59B5" w:rsidRPr="006026B9" w:rsidRDefault="006026B9">
      <w:pPr>
        <w:rPr>
          <w:rFonts w:ascii="Arial" w:hAnsi="Arial" w:cs="Arial"/>
        </w:rPr>
      </w:pPr>
      <w:r w:rsidRPr="006026B9">
        <w:rPr>
          <w:rFonts w:ascii="Arial" w:hAnsi="Arial" w:cs="Arial"/>
        </w:rPr>
        <w:t>Breast J. 2012 Sep</w:t>
      </w:r>
      <w:proofErr w:type="gramStart"/>
      <w:r w:rsidRPr="006026B9">
        <w:rPr>
          <w:rFonts w:ascii="Arial" w:hAnsi="Arial" w:cs="Arial"/>
        </w:rPr>
        <w:t>;18</w:t>
      </w:r>
      <w:proofErr w:type="gramEnd"/>
      <w:r w:rsidRPr="006026B9">
        <w:rPr>
          <w:rFonts w:ascii="Arial" w:hAnsi="Arial" w:cs="Arial"/>
        </w:rPr>
        <w:t>(5):459-63.</w:t>
      </w:r>
    </w:p>
    <w:sectPr w:rsidR="000A59B5" w:rsidRPr="006026B9"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B9"/>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026B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B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B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D7B0-AC56-4DD7-B135-10131446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1592</Characters>
  <Application>Microsoft Office Word</Application>
  <DocSecurity>0</DocSecurity>
  <Lines>13</Lines>
  <Paragraphs>3</Paragraphs>
  <ScaleCrop>false</ScaleCrop>
  <Company>Microsoft</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2013-04-08T11:12:00Z</dcterms:created>
  <dcterms:modified xsi:type="dcterms:W3CDTF">2013-04-08T11:14:00Z</dcterms:modified>
</cp:coreProperties>
</file>