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89"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65"/>
        <w:gridCol w:w="3373"/>
        <w:gridCol w:w="4423"/>
        <w:gridCol w:w="2086"/>
        <w:gridCol w:w="567"/>
      </w:tblGrid>
      <w:tr w:rsidR="00810C77" w:rsidRPr="00065C6A" w14:paraId="3A4AEA27" w14:textId="77777777" w:rsidTr="22C228A0">
        <w:tc>
          <w:tcPr>
            <w:tcW w:w="11335" w:type="dxa"/>
            <w:gridSpan w:val="6"/>
            <w:shd w:val="clear" w:color="auto" w:fill="FFFFFF" w:themeFill="background1"/>
            <w:vAlign w:val="center"/>
          </w:tcPr>
          <w:p w14:paraId="449D8E78" w14:textId="77777777" w:rsidR="00810C77" w:rsidRDefault="00810C77" w:rsidP="00810C7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Trainee Name:</w:t>
            </w:r>
          </w:p>
          <w:p w14:paraId="69609BEE" w14:textId="59198F5B" w:rsidR="00DA15C4" w:rsidRPr="00B9472E" w:rsidRDefault="00DA15C4" w:rsidP="00810C77">
            <w:pPr>
              <w:spacing w:after="0" w:line="240" w:lineRule="auto"/>
              <w:rPr>
                <w:rFonts w:ascii="Arial" w:eastAsia="Times New Roman" w:hAnsi="Arial" w:cs="Arial"/>
                <w:b/>
                <w:sz w:val="20"/>
                <w:szCs w:val="20"/>
                <w:lang w:eastAsia="en-GB"/>
              </w:rPr>
            </w:pPr>
          </w:p>
        </w:tc>
      </w:tr>
      <w:tr w:rsidR="00A86410" w:rsidRPr="00065C6A" w14:paraId="7965773C" w14:textId="77777777" w:rsidTr="22C228A0">
        <w:trPr>
          <w:trHeight w:val="405"/>
        </w:trPr>
        <w:tc>
          <w:tcPr>
            <w:tcW w:w="421" w:type="dxa"/>
            <w:shd w:val="clear" w:color="auto" w:fill="FFFFFF" w:themeFill="background1"/>
          </w:tcPr>
          <w:p w14:paraId="5F6F437E" w14:textId="77777777" w:rsidR="00FA63E5" w:rsidRDefault="00FA63E5" w:rsidP="00C12BF1">
            <w:pPr>
              <w:spacing w:after="0" w:line="240" w:lineRule="auto"/>
              <w:jc w:val="both"/>
              <w:rPr>
                <w:rFonts w:ascii="Arial" w:eastAsia="Times New Roman" w:hAnsi="Arial" w:cs="Arial"/>
                <w:b/>
                <w:i/>
                <w:sz w:val="20"/>
                <w:szCs w:val="20"/>
                <w:lang w:eastAsia="en-GB"/>
              </w:rPr>
            </w:pPr>
          </w:p>
          <w:p w14:paraId="375033BC" w14:textId="0F08CB63" w:rsidR="00810C77" w:rsidRPr="00CE6BFF" w:rsidRDefault="00810C77" w:rsidP="00C12BF1">
            <w:pPr>
              <w:spacing w:after="0" w:line="240" w:lineRule="auto"/>
              <w:jc w:val="both"/>
              <w:rPr>
                <w:rFonts w:ascii="Arial" w:eastAsia="Times New Roman" w:hAnsi="Arial" w:cs="Arial"/>
                <w:b/>
                <w:i/>
                <w:sz w:val="20"/>
                <w:szCs w:val="20"/>
                <w:lang w:eastAsia="en-GB"/>
              </w:rPr>
            </w:pPr>
          </w:p>
        </w:tc>
        <w:tc>
          <w:tcPr>
            <w:tcW w:w="3838" w:type="dxa"/>
            <w:gridSpan w:val="2"/>
            <w:tcBorders>
              <w:bottom w:val="single" w:sz="4" w:space="0" w:color="auto"/>
            </w:tcBorders>
            <w:shd w:val="clear" w:color="auto" w:fill="FFFFFF" w:themeFill="background1"/>
          </w:tcPr>
          <w:p w14:paraId="1ADD7636" w14:textId="77777777" w:rsidR="00FA63E5" w:rsidRPr="00CE6BFF" w:rsidRDefault="00FA63E5" w:rsidP="00C12BF1">
            <w:pPr>
              <w:spacing w:after="0" w:line="240" w:lineRule="auto"/>
              <w:jc w:val="both"/>
              <w:rPr>
                <w:rFonts w:ascii="Arial" w:eastAsia="Times New Roman" w:hAnsi="Arial" w:cs="Arial"/>
                <w:b/>
                <w:sz w:val="20"/>
                <w:szCs w:val="20"/>
                <w:lang w:eastAsia="en-GB"/>
              </w:rPr>
            </w:pPr>
            <w:r w:rsidRPr="00CE6BFF">
              <w:rPr>
                <w:rFonts w:ascii="Arial" w:eastAsia="Times New Roman" w:hAnsi="Arial" w:cs="Arial"/>
                <w:b/>
                <w:sz w:val="20"/>
                <w:szCs w:val="20"/>
                <w:lang w:eastAsia="en-GB"/>
              </w:rPr>
              <w:t>ITEM</w:t>
            </w:r>
          </w:p>
        </w:tc>
        <w:tc>
          <w:tcPr>
            <w:tcW w:w="6509" w:type="dxa"/>
            <w:gridSpan w:val="2"/>
            <w:tcBorders>
              <w:top w:val="single" w:sz="4" w:space="0" w:color="auto"/>
              <w:bottom w:val="single" w:sz="4" w:space="0" w:color="auto"/>
            </w:tcBorders>
            <w:shd w:val="clear" w:color="auto" w:fill="FFFFFF" w:themeFill="background1"/>
          </w:tcPr>
          <w:p w14:paraId="3D0CB0F6" w14:textId="77777777" w:rsidR="00FA63E5" w:rsidRPr="00CE6BFF" w:rsidRDefault="00FA63E5" w:rsidP="00C12BF1">
            <w:pPr>
              <w:spacing w:after="0" w:line="240" w:lineRule="auto"/>
              <w:rPr>
                <w:rFonts w:ascii="Arial" w:eastAsia="Times New Roman" w:hAnsi="Arial" w:cs="Arial"/>
                <w:b/>
                <w:sz w:val="20"/>
                <w:szCs w:val="20"/>
                <w:lang w:eastAsia="en-GB"/>
              </w:rPr>
            </w:pPr>
            <w:r w:rsidRPr="00CE6BFF">
              <w:rPr>
                <w:rFonts w:ascii="Arial" w:eastAsia="Times New Roman" w:hAnsi="Arial" w:cs="Arial"/>
                <w:b/>
                <w:sz w:val="20"/>
                <w:szCs w:val="20"/>
                <w:lang w:eastAsia="en-GB"/>
              </w:rPr>
              <w:t>NOTE</w:t>
            </w:r>
          </w:p>
        </w:tc>
        <w:tc>
          <w:tcPr>
            <w:tcW w:w="567" w:type="dxa"/>
          </w:tcPr>
          <w:p w14:paraId="2AEDA1D0" w14:textId="064E1AA8" w:rsidR="00FA63E5" w:rsidRPr="00B9472E" w:rsidRDefault="00FA63E5" w:rsidP="00C12BF1">
            <w:pPr>
              <w:spacing w:after="0" w:line="240" w:lineRule="auto"/>
              <w:jc w:val="both"/>
              <w:rPr>
                <w:rFonts w:ascii="Arial" w:eastAsia="Times New Roman" w:hAnsi="Arial" w:cs="Arial"/>
                <w:b/>
                <w:sz w:val="20"/>
                <w:szCs w:val="20"/>
                <w:lang w:eastAsia="en-GB"/>
              </w:rPr>
            </w:pPr>
            <w:r w:rsidRPr="00B9472E">
              <w:rPr>
                <w:rFonts w:ascii="Arial" w:eastAsia="Times New Roman" w:hAnsi="Arial" w:cs="Arial"/>
                <w:b/>
                <w:sz w:val="20"/>
                <w:szCs w:val="20"/>
                <w:lang w:eastAsia="en-GB"/>
              </w:rPr>
              <w:t>X</w:t>
            </w:r>
            <w:r w:rsidR="00B9472E">
              <w:rPr>
                <w:rFonts w:ascii="Arial" w:eastAsia="Times New Roman" w:hAnsi="Arial" w:cs="Arial"/>
                <w:b/>
                <w:sz w:val="20"/>
                <w:szCs w:val="20"/>
                <w:lang w:eastAsia="en-GB"/>
              </w:rPr>
              <w:t xml:space="preserve"> /</w:t>
            </w:r>
            <w:r w:rsidR="00B9472E">
              <w:rPr>
                <w:rFonts w:ascii="Arial" w:eastAsia="Times New Roman" w:hAnsi="Arial" w:cs="Arial"/>
                <w:b/>
                <w:noProof/>
                <w:sz w:val="20"/>
                <w:szCs w:val="20"/>
                <w:lang w:eastAsia="en-GB"/>
              </w:rPr>
              <w:drawing>
                <wp:inline distT="0" distB="0" distL="0" distR="0" wp14:anchorId="64F074BD" wp14:editId="575C2D99">
                  <wp:extent cx="127000" cy="127000"/>
                  <wp:effectExtent l="0" t="0" r="6350" b="635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1">
                            <a:extLst>
                              <a:ext uri="{96DAC541-7B7A-43D3-8B79-37D633B846F1}">
                                <asvg:svgBlip xmlns:asvg="http://schemas.microsoft.com/office/drawing/2016/SVG/main" r:embed="rId12"/>
                              </a:ext>
                            </a:extLst>
                          </a:blip>
                          <a:stretch>
                            <a:fillRect/>
                          </a:stretch>
                        </pic:blipFill>
                        <pic:spPr>
                          <a:xfrm>
                            <a:off x="0" y="0"/>
                            <a:ext cx="127000" cy="127000"/>
                          </a:xfrm>
                          <a:prstGeom prst="rect">
                            <a:avLst/>
                          </a:prstGeom>
                        </pic:spPr>
                      </pic:pic>
                    </a:graphicData>
                  </a:graphic>
                </wp:inline>
              </w:drawing>
            </w:r>
          </w:p>
        </w:tc>
      </w:tr>
      <w:tr w:rsidR="007B1EBD" w:rsidRPr="00065C6A" w14:paraId="74E2B180" w14:textId="77777777" w:rsidTr="22C228A0">
        <w:tc>
          <w:tcPr>
            <w:tcW w:w="421" w:type="dxa"/>
          </w:tcPr>
          <w:p w14:paraId="449C2E5C" w14:textId="77777777" w:rsidR="007B1EBD" w:rsidRPr="00CE6BFF" w:rsidRDefault="007B1EBD" w:rsidP="00C12BF1">
            <w:pPr>
              <w:spacing w:after="0" w:line="240" w:lineRule="auto"/>
              <w:jc w:val="both"/>
              <w:rPr>
                <w:rFonts w:ascii="Arial" w:eastAsia="Times New Roman" w:hAnsi="Arial" w:cs="Arial"/>
                <w:b/>
                <w:sz w:val="20"/>
                <w:szCs w:val="20"/>
                <w:lang w:eastAsia="en-GB"/>
              </w:rPr>
            </w:pPr>
            <w:r w:rsidRPr="00CE6BFF">
              <w:rPr>
                <w:rFonts w:ascii="Arial" w:eastAsia="Times New Roman" w:hAnsi="Arial" w:cs="Arial"/>
                <w:b/>
                <w:sz w:val="20"/>
                <w:szCs w:val="20"/>
                <w:lang w:eastAsia="en-GB"/>
              </w:rPr>
              <w:t>1</w:t>
            </w:r>
          </w:p>
        </w:tc>
        <w:tc>
          <w:tcPr>
            <w:tcW w:w="3838" w:type="dxa"/>
            <w:gridSpan w:val="2"/>
            <w:tcBorders>
              <w:top w:val="nil"/>
              <w:left w:val="nil"/>
              <w:bottom w:val="single" w:sz="6" w:space="0" w:color="auto"/>
              <w:right w:val="single" w:sz="6" w:space="0" w:color="auto"/>
            </w:tcBorders>
            <w:shd w:val="clear" w:color="auto" w:fill="BFBFBF" w:themeFill="background1" w:themeFillShade="BF"/>
          </w:tcPr>
          <w:p w14:paraId="36AB591D" w14:textId="778E03CE" w:rsidR="007B1EBD" w:rsidRPr="00CE6BFF" w:rsidRDefault="007B1EBD" w:rsidP="00C12BF1">
            <w:pPr>
              <w:spacing w:after="0" w:line="240" w:lineRule="auto"/>
              <w:rPr>
                <w:rFonts w:ascii="Arial" w:eastAsia="Times New Roman" w:hAnsi="Arial" w:cs="Arial"/>
                <w:b/>
                <w:sz w:val="20"/>
                <w:szCs w:val="20"/>
                <w:lang w:eastAsia="en-GB"/>
              </w:rPr>
            </w:pPr>
            <w:r>
              <w:rPr>
                <w:rStyle w:val="normaltextrun"/>
                <w:rFonts w:ascii="Arial" w:hAnsi="Arial" w:cs="Arial"/>
                <w:b/>
                <w:bCs/>
                <w:sz w:val="20"/>
                <w:szCs w:val="20"/>
              </w:rPr>
              <w:t>12 months full time (or equivalent) F</w:t>
            </w:r>
            <w:r w:rsidR="00F424F5">
              <w:rPr>
                <w:rStyle w:val="normaltextrun"/>
                <w:rFonts w:ascii="Arial" w:hAnsi="Arial" w:cs="Arial"/>
                <w:b/>
                <w:bCs/>
                <w:sz w:val="20"/>
                <w:szCs w:val="20"/>
              </w:rPr>
              <w:t>2</w:t>
            </w:r>
            <w:r>
              <w:rPr>
                <w:rStyle w:val="normaltextrun"/>
                <w:rFonts w:ascii="Arial" w:hAnsi="Arial" w:cs="Arial"/>
                <w:b/>
                <w:bCs/>
                <w:sz w:val="20"/>
                <w:szCs w:val="20"/>
              </w:rPr>
              <w:t xml:space="preserve"> experience in approved posts</w:t>
            </w:r>
            <w:r w:rsidR="007F2B64">
              <w:rPr>
                <w:rStyle w:val="normaltextrun"/>
                <w:rFonts w:ascii="Arial" w:hAnsi="Arial" w:cs="Arial"/>
                <w:b/>
                <w:bCs/>
                <w:sz w:val="20"/>
                <w:szCs w:val="20"/>
              </w:rPr>
              <w:t xml:space="preserve"> </w:t>
            </w:r>
            <w:r>
              <w:rPr>
                <w:rStyle w:val="normaltextrun"/>
                <w:rFonts w:ascii="Arial" w:hAnsi="Arial" w:cs="Arial"/>
                <w:b/>
                <w:bCs/>
                <w:sz w:val="20"/>
                <w:szCs w:val="20"/>
              </w:rPr>
              <w:t>working in the full role to which appointed</w:t>
            </w:r>
            <w:r>
              <w:rPr>
                <w:rStyle w:val="eop"/>
                <w:rFonts w:ascii="Arial" w:hAnsi="Arial" w:cs="Arial"/>
                <w:sz w:val="20"/>
                <w:szCs w:val="20"/>
              </w:rPr>
              <w:t> </w:t>
            </w:r>
          </w:p>
        </w:tc>
        <w:tc>
          <w:tcPr>
            <w:tcW w:w="6509" w:type="dxa"/>
            <w:gridSpan w:val="2"/>
            <w:tcBorders>
              <w:top w:val="nil"/>
              <w:left w:val="nil"/>
              <w:bottom w:val="single" w:sz="6" w:space="0" w:color="auto"/>
              <w:right w:val="single" w:sz="6" w:space="0" w:color="auto"/>
            </w:tcBorders>
            <w:shd w:val="clear" w:color="auto" w:fill="BFBFBF" w:themeFill="background1" w:themeFillShade="BF"/>
          </w:tcPr>
          <w:p w14:paraId="66867145" w14:textId="5143F8C0" w:rsidR="007B1EBD" w:rsidRPr="00285F06" w:rsidRDefault="00F424F5" w:rsidP="00285F06">
            <w:pPr>
              <w:pStyle w:val="ListParagraph"/>
              <w:numPr>
                <w:ilvl w:val="0"/>
                <w:numId w:val="9"/>
              </w:numPr>
              <w:spacing w:after="0" w:line="240" w:lineRule="auto"/>
              <w:rPr>
                <w:rFonts w:ascii="Arial" w:eastAsia="Times New Roman" w:hAnsi="Arial" w:cs="Arial"/>
                <w:i/>
                <w:iCs/>
                <w:sz w:val="20"/>
                <w:szCs w:val="20"/>
                <w:lang w:eastAsia="en-GB"/>
              </w:rPr>
            </w:pPr>
            <w:r w:rsidRPr="00285F06">
              <w:rPr>
                <w:rStyle w:val="normaltextrun"/>
                <w:rFonts w:ascii="Arial" w:hAnsi="Arial" w:cs="Arial"/>
                <w:i/>
                <w:iCs/>
                <w:sz w:val="20"/>
                <w:szCs w:val="20"/>
              </w:rPr>
              <w:t>To undertake the second year of the foundation programme, doctors must be fully registered with the GMC and hold a licence to practise.</w:t>
            </w:r>
          </w:p>
        </w:tc>
        <w:tc>
          <w:tcPr>
            <w:tcW w:w="567" w:type="dxa"/>
          </w:tcPr>
          <w:p w14:paraId="4EB445B3" w14:textId="0D82539D" w:rsidR="007B1EBD" w:rsidRPr="00CE6BFF" w:rsidRDefault="007B1EBD" w:rsidP="00C12BF1">
            <w:pPr>
              <w:spacing w:after="0" w:line="240" w:lineRule="auto"/>
              <w:jc w:val="both"/>
              <w:rPr>
                <w:rFonts w:ascii="Arial" w:eastAsia="Times New Roman" w:hAnsi="Arial" w:cs="Arial"/>
                <w:b/>
                <w:lang w:eastAsia="en-GB"/>
              </w:rPr>
            </w:pPr>
          </w:p>
        </w:tc>
      </w:tr>
      <w:tr w:rsidR="007B1EBD" w:rsidRPr="00065C6A" w14:paraId="08A3E1F1" w14:textId="77777777" w:rsidTr="22C228A0">
        <w:trPr>
          <w:trHeight w:val="2775"/>
        </w:trPr>
        <w:tc>
          <w:tcPr>
            <w:tcW w:w="421" w:type="dxa"/>
          </w:tcPr>
          <w:p w14:paraId="4287785C" w14:textId="264154CE" w:rsidR="007B1EBD" w:rsidRPr="00CE6BFF" w:rsidRDefault="00C53B56" w:rsidP="00C12BF1">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3838" w:type="dxa"/>
            <w:gridSpan w:val="2"/>
            <w:tcBorders>
              <w:top w:val="nil"/>
              <w:left w:val="nil"/>
              <w:bottom w:val="single" w:sz="6" w:space="0" w:color="auto"/>
              <w:right w:val="single" w:sz="6" w:space="0" w:color="auto"/>
            </w:tcBorders>
            <w:shd w:val="clear" w:color="auto" w:fill="FBD4B4" w:themeFill="accent6" w:themeFillTint="66"/>
          </w:tcPr>
          <w:p w14:paraId="62212BC0" w14:textId="752F03F0" w:rsidR="007B1EBD" w:rsidRPr="00CE6BFF" w:rsidRDefault="00F31AF5" w:rsidP="00C12BF1">
            <w:pPr>
              <w:spacing w:after="0" w:line="240" w:lineRule="auto"/>
              <w:rPr>
                <w:rFonts w:ascii="Arial" w:eastAsia="Times New Roman" w:hAnsi="Arial" w:cs="Arial"/>
                <w:b/>
                <w:sz w:val="20"/>
                <w:szCs w:val="20"/>
                <w:lang w:eastAsia="en-GB"/>
              </w:rPr>
            </w:pPr>
            <w:r>
              <w:rPr>
                <w:rStyle w:val="normaltextrun"/>
                <w:rFonts w:cs="Calibri"/>
                <w:b/>
                <w:bCs/>
              </w:rPr>
              <w:t>Completion of Form R, relevant probity/health declarations and Record of Absences</w:t>
            </w:r>
            <w:r>
              <w:rPr>
                <w:rStyle w:val="eop"/>
                <w:rFonts w:cs="Calibri"/>
              </w:rPr>
              <w:t> </w:t>
            </w:r>
            <w:r w:rsidR="0000649F" w:rsidRPr="00CF7DC2">
              <w:rPr>
                <w:rFonts w:cs="Calibri"/>
                <w:i/>
                <w:iCs/>
                <w:color w:val="17365D" w:themeColor="text2" w:themeShade="BF"/>
              </w:rPr>
              <w:t xml:space="preserve">All Time Out of Training (TOOT) e.g. Compassionate Leave, Parental Leave, Sickness Absence, Jury Service, Industrial </w:t>
            </w:r>
            <w:proofErr w:type="gramStart"/>
            <w:r w:rsidR="0000649F" w:rsidRPr="00CF7DC2">
              <w:rPr>
                <w:rFonts w:cs="Calibri"/>
                <w:i/>
                <w:iCs/>
                <w:color w:val="17365D" w:themeColor="text2" w:themeShade="BF"/>
              </w:rPr>
              <w:t>Action</w:t>
            </w:r>
            <w:proofErr w:type="gramEnd"/>
            <w:r w:rsidR="0000649F" w:rsidRPr="00CF7DC2">
              <w:rPr>
                <w:rFonts w:cs="Calibri"/>
                <w:i/>
                <w:iCs/>
                <w:color w:val="17365D" w:themeColor="text2" w:themeShade="BF"/>
              </w:rPr>
              <w:t xml:space="preserve"> and any other statutory reason should be recorded on the form R </w:t>
            </w:r>
            <w:r w:rsidR="0000649F" w:rsidRPr="0000649F">
              <w:rPr>
                <w:rFonts w:cs="Calibri"/>
                <w:i/>
                <w:iCs/>
              </w:rPr>
              <w:t>(absence must not exceed 365 days on any Form R).</w:t>
            </w:r>
          </w:p>
        </w:tc>
        <w:tc>
          <w:tcPr>
            <w:tcW w:w="6509" w:type="dxa"/>
            <w:gridSpan w:val="2"/>
            <w:tcBorders>
              <w:top w:val="nil"/>
              <w:left w:val="nil"/>
              <w:bottom w:val="single" w:sz="6" w:space="0" w:color="auto"/>
              <w:right w:val="single" w:sz="6" w:space="0" w:color="auto"/>
            </w:tcBorders>
            <w:shd w:val="clear" w:color="auto" w:fill="FBD4B4" w:themeFill="accent6" w:themeFillTint="66"/>
          </w:tcPr>
          <w:p w14:paraId="12674E88" w14:textId="77777777" w:rsidR="000520F9" w:rsidRPr="005035C6" w:rsidRDefault="000520F9" w:rsidP="000520F9">
            <w:pPr>
              <w:pStyle w:val="ListParagraph"/>
              <w:numPr>
                <w:ilvl w:val="0"/>
                <w:numId w:val="3"/>
              </w:numPr>
              <w:spacing w:after="120" w:line="240" w:lineRule="auto"/>
              <w:rPr>
                <w:rStyle w:val="normaltextrun"/>
                <w:rFonts w:ascii="Arial" w:eastAsia="Times New Roman" w:hAnsi="Arial" w:cs="Arial"/>
                <w:i/>
                <w:sz w:val="20"/>
                <w:szCs w:val="20"/>
                <w:lang w:eastAsia="en-GB"/>
              </w:rPr>
            </w:pPr>
            <w:r>
              <w:rPr>
                <w:rStyle w:val="normaltextrun"/>
                <w:rFonts w:ascii="Arial" w:hAnsi="Arial" w:cs="Arial"/>
                <w:i/>
                <w:iCs/>
                <w:sz w:val="20"/>
                <w:szCs w:val="20"/>
              </w:rPr>
              <w:t>Form R must be completed every 12 months -r</w:t>
            </w:r>
            <w:r w:rsidRPr="005035C6">
              <w:rPr>
                <w:rStyle w:val="normaltextrun"/>
                <w:rFonts w:ascii="Arial" w:hAnsi="Arial" w:cs="Arial"/>
                <w:i/>
                <w:iCs/>
                <w:sz w:val="20"/>
                <w:szCs w:val="20"/>
              </w:rPr>
              <w:t xml:space="preserve">equired for revalidation purposes. </w:t>
            </w:r>
          </w:p>
          <w:p w14:paraId="2F6CBBD2" w14:textId="77777777" w:rsidR="000520F9" w:rsidRPr="000520F9" w:rsidRDefault="000520F9" w:rsidP="000520F9">
            <w:pPr>
              <w:pStyle w:val="ListParagraph"/>
              <w:numPr>
                <w:ilvl w:val="0"/>
                <w:numId w:val="3"/>
              </w:numPr>
              <w:spacing w:after="120" w:line="240" w:lineRule="auto"/>
              <w:rPr>
                <w:rStyle w:val="normaltextrun"/>
                <w:rFonts w:ascii="Arial" w:eastAsia="Times New Roman" w:hAnsi="Arial" w:cs="Arial"/>
                <w:i/>
                <w:sz w:val="20"/>
                <w:szCs w:val="20"/>
                <w:lang w:eastAsia="en-GB"/>
              </w:rPr>
            </w:pPr>
            <w:r w:rsidRPr="00F01A6E">
              <w:rPr>
                <w:rFonts w:ascii="Arial" w:hAnsi="Arial" w:cs="Arial"/>
                <w:i/>
                <w:iCs/>
                <w:sz w:val="20"/>
                <w:szCs w:val="20"/>
              </w:rPr>
              <w:t>The maximum permitted absence from training, other than annual leave, is 20 days (when the doctor would normally be at work) within each 12-month (WTE) period of the foundation programme.</w:t>
            </w:r>
            <w:r>
              <w:rPr>
                <w:rStyle w:val="normaltextrun"/>
              </w:rPr>
              <w:t xml:space="preserve"> </w:t>
            </w:r>
          </w:p>
          <w:p w14:paraId="2D9845C9" w14:textId="4AD79800" w:rsidR="007B1EBD" w:rsidRPr="000520F9" w:rsidRDefault="000520F9" w:rsidP="000520F9">
            <w:pPr>
              <w:pStyle w:val="ListParagraph"/>
              <w:numPr>
                <w:ilvl w:val="0"/>
                <w:numId w:val="3"/>
              </w:numPr>
              <w:spacing w:after="120" w:line="240" w:lineRule="auto"/>
              <w:rPr>
                <w:rFonts w:ascii="Arial" w:eastAsia="Times New Roman" w:hAnsi="Arial" w:cs="Arial"/>
                <w:i/>
                <w:sz w:val="20"/>
                <w:szCs w:val="20"/>
                <w:lang w:eastAsia="en-GB"/>
              </w:rPr>
            </w:pPr>
            <w:r w:rsidRPr="000520F9">
              <w:rPr>
                <w:rFonts w:ascii="Arial" w:hAnsi="Arial" w:cs="Arial"/>
                <w:i/>
                <w:iCs/>
                <w:sz w:val="20"/>
                <w:szCs w:val="20"/>
              </w:rPr>
              <w:t>Where a doctor’s absence goes above 20 days, this will trigger a review of whether they need to have an extra period of training (</w:t>
            </w:r>
            <w:hyperlink r:id="rId13" w:history="1">
              <w:r w:rsidR="00363E3E" w:rsidRPr="00363E3E">
                <w:rPr>
                  <w:rStyle w:val="Hyperlink"/>
                  <w:rFonts w:ascii="Arial" w:hAnsi="Arial" w:cs="Arial"/>
                  <w:i/>
                  <w:iCs/>
                  <w:sz w:val="20"/>
                  <w:szCs w:val="20"/>
                </w:rPr>
                <w:t>see GMC position statement on absences from training in the foundation programme</w:t>
              </w:r>
            </w:hyperlink>
            <w:r w:rsidR="00363E3E" w:rsidRPr="00363E3E">
              <w:rPr>
                <w:rFonts w:ascii="Arial" w:hAnsi="Arial" w:cs="Arial"/>
                <w:i/>
                <w:iCs/>
                <w:sz w:val="20"/>
                <w:szCs w:val="20"/>
              </w:rPr>
              <w:t xml:space="preserve"> – June 2013)</w:t>
            </w:r>
            <w:r w:rsidRPr="000520F9">
              <w:rPr>
                <w:rFonts w:ascii="Arial" w:hAnsi="Arial" w:cs="Arial"/>
                <w:i/>
                <w:iCs/>
                <w:sz w:val="20"/>
                <w:szCs w:val="20"/>
              </w:rPr>
              <w:t>.</w:t>
            </w:r>
            <w:r w:rsidRPr="000520F9">
              <w:rPr>
                <w:rStyle w:val="normaltextrun"/>
                <w:rFonts w:ascii="Arial" w:hAnsi="Arial" w:cs="Arial"/>
                <w:i/>
                <w:iCs/>
                <w:sz w:val="20"/>
                <w:szCs w:val="20"/>
              </w:rPr>
              <w:t xml:space="preserve"> Foundation school director (or nominated deputy should form part of ARCP panel)</w:t>
            </w:r>
          </w:p>
        </w:tc>
        <w:tc>
          <w:tcPr>
            <w:tcW w:w="567" w:type="dxa"/>
          </w:tcPr>
          <w:p w14:paraId="45B9EC1D" w14:textId="6443AFCD" w:rsidR="007B1EBD" w:rsidRPr="00CE6BFF" w:rsidRDefault="007B1EBD" w:rsidP="00C12BF1">
            <w:pPr>
              <w:spacing w:after="0" w:line="240" w:lineRule="auto"/>
              <w:jc w:val="both"/>
              <w:rPr>
                <w:rFonts w:ascii="Arial" w:eastAsia="Times New Roman" w:hAnsi="Arial" w:cs="Arial"/>
                <w:b/>
                <w:lang w:eastAsia="en-GB"/>
              </w:rPr>
            </w:pPr>
          </w:p>
        </w:tc>
      </w:tr>
      <w:tr w:rsidR="0079054D" w:rsidRPr="00065C6A" w14:paraId="646220A4" w14:textId="77777777" w:rsidTr="22C228A0">
        <w:trPr>
          <w:trHeight w:val="399"/>
        </w:trPr>
        <w:tc>
          <w:tcPr>
            <w:tcW w:w="421" w:type="dxa"/>
          </w:tcPr>
          <w:p w14:paraId="720B2C8E" w14:textId="6748AEC9" w:rsidR="0079054D" w:rsidRPr="00CE6BFF" w:rsidRDefault="00C53B56" w:rsidP="00C12BF1">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3</w:t>
            </w:r>
          </w:p>
        </w:tc>
        <w:tc>
          <w:tcPr>
            <w:tcW w:w="3838" w:type="dxa"/>
            <w:gridSpan w:val="2"/>
            <w:shd w:val="clear" w:color="auto" w:fill="FBD4B4" w:themeFill="accent6" w:themeFillTint="66"/>
          </w:tcPr>
          <w:p w14:paraId="31B94909" w14:textId="6B659241" w:rsidR="0079054D" w:rsidRPr="00CE6BFF" w:rsidRDefault="00085869" w:rsidP="00C12BF1">
            <w:pPr>
              <w:spacing w:after="0" w:line="240" w:lineRule="auto"/>
              <w:rPr>
                <w:rFonts w:ascii="Arial" w:eastAsia="Times New Roman" w:hAnsi="Arial" w:cs="Arial"/>
                <w:b/>
                <w:sz w:val="20"/>
                <w:szCs w:val="20"/>
                <w:lang w:eastAsia="en-GB"/>
              </w:rPr>
            </w:pPr>
            <w:r w:rsidRPr="00085869">
              <w:rPr>
                <w:rFonts w:ascii="Arial" w:eastAsia="Times New Roman" w:hAnsi="Arial" w:cs="Arial"/>
                <w:b/>
                <w:sz w:val="20"/>
                <w:szCs w:val="20"/>
                <w:lang w:eastAsia="en-GB"/>
              </w:rPr>
              <w:t xml:space="preserve">A satisfactory </w:t>
            </w:r>
            <w:r w:rsidR="00403458">
              <w:rPr>
                <w:rFonts w:ascii="Arial" w:eastAsia="Times New Roman" w:hAnsi="Arial" w:cs="Arial"/>
                <w:b/>
                <w:sz w:val="20"/>
                <w:szCs w:val="20"/>
                <w:lang w:eastAsia="en-GB"/>
              </w:rPr>
              <w:t>E</w:t>
            </w:r>
            <w:r w:rsidRPr="00085869">
              <w:rPr>
                <w:rFonts w:ascii="Arial" w:eastAsia="Times New Roman" w:hAnsi="Arial" w:cs="Arial"/>
                <w:b/>
                <w:sz w:val="20"/>
                <w:szCs w:val="20"/>
                <w:lang w:eastAsia="en-GB"/>
              </w:rPr>
              <w:t xml:space="preserve">ducational </w:t>
            </w:r>
            <w:r w:rsidR="00403458">
              <w:rPr>
                <w:rFonts w:ascii="Arial" w:eastAsia="Times New Roman" w:hAnsi="Arial" w:cs="Arial"/>
                <w:b/>
                <w:sz w:val="20"/>
                <w:szCs w:val="20"/>
                <w:lang w:eastAsia="en-GB"/>
              </w:rPr>
              <w:t>S</w:t>
            </w:r>
            <w:r w:rsidRPr="00085869">
              <w:rPr>
                <w:rFonts w:ascii="Arial" w:eastAsia="Times New Roman" w:hAnsi="Arial" w:cs="Arial"/>
                <w:b/>
                <w:sz w:val="20"/>
                <w:szCs w:val="20"/>
                <w:lang w:eastAsia="en-GB"/>
              </w:rPr>
              <w:t>upervisor's end of year report</w:t>
            </w:r>
          </w:p>
        </w:tc>
        <w:tc>
          <w:tcPr>
            <w:tcW w:w="6509" w:type="dxa"/>
            <w:gridSpan w:val="2"/>
            <w:shd w:val="clear" w:color="auto" w:fill="FBD4B4" w:themeFill="accent6" w:themeFillTint="66"/>
          </w:tcPr>
          <w:p w14:paraId="0DC4D469" w14:textId="77777777" w:rsidR="00FF0F44" w:rsidRDefault="00856EEB" w:rsidP="00FF0F44">
            <w:pPr>
              <w:tabs>
                <w:tab w:val="left" w:pos="5940"/>
              </w:tabs>
              <w:spacing w:after="120" w:line="240" w:lineRule="auto"/>
              <w:rPr>
                <w:rFonts w:ascii="Arial" w:eastAsia="Times New Roman" w:hAnsi="Arial" w:cs="Arial"/>
                <w:b/>
                <w:bCs/>
                <w:i/>
                <w:iCs/>
                <w:sz w:val="20"/>
                <w:szCs w:val="20"/>
                <w:lang w:eastAsia="en-GB"/>
              </w:rPr>
            </w:pPr>
            <w:r w:rsidRPr="005035C6">
              <w:rPr>
                <w:rFonts w:ascii="Arial" w:eastAsia="Times New Roman" w:hAnsi="Arial" w:cs="Arial"/>
                <w:i/>
                <w:iCs/>
                <w:sz w:val="20"/>
                <w:szCs w:val="20"/>
                <w:lang w:eastAsia="en-GB"/>
              </w:rPr>
              <w:t xml:space="preserve">The report should draw upon all required evidence listed below. </w:t>
            </w:r>
          </w:p>
          <w:p w14:paraId="5450BCB1" w14:textId="598CE89E" w:rsidR="005118FB" w:rsidRPr="00FF0F44" w:rsidRDefault="00856EEB" w:rsidP="00FF0F44">
            <w:pPr>
              <w:pStyle w:val="ListParagraph"/>
              <w:numPr>
                <w:ilvl w:val="0"/>
                <w:numId w:val="4"/>
              </w:numPr>
              <w:tabs>
                <w:tab w:val="left" w:pos="5940"/>
              </w:tabs>
              <w:spacing w:after="120" w:line="240" w:lineRule="auto"/>
              <w:rPr>
                <w:rFonts w:ascii="Arial" w:eastAsia="Times New Roman" w:hAnsi="Arial" w:cs="Arial"/>
                <w:b/>
                <w:bCs/>
                <w:i/>
                <w:iCs/>
                <w:sz w:val="20"/>
                <w:szCs w:val="20"/>
                <w:lang w:eastAsia="en-GB"/>
              </w:rPr>
            </w:pPr>
            <w:r w:rsidRPr="00FF0F44">
              <w:rPr>
                <w:rFonts w:ascii="Arial" w:eastAsia="Times New Roman" w:hAnsi="Arial" w:cs="Arial"/>
                <w:i/>
                <w:iCs/>
                <w:sz w:val="20"/>
                <w:szCs w:val="20"/>
                <w:lang w:eastAsia="en-GB"/>
              </w:rPr>
              <w:t>If the FD has not satisfactorily completed one placement but has been making good progress in other respects, it may still be appropriate to confirm that the FD has met the requirements for progression.</w:t>
            </w:r>
          </w:p>
        </w:tc>
        <w:tc>
          <w:tcPr>
            <w:tcW w:w="567" w:type="dxa"/>
          </w:tcPr>
          <w:p w14:paraId="3863B6A1" w14:textId="6B9DD920" w:rsidR="0079054D" w:rsidRPr="00CE6BFF" w:rsidRDefault="0079054D" w:rsidP="00C12BF1">
            <w:pPr>
              <w:spacing w:after="0" w:line="240" w:lineRule="auto"/>
              <w:jc w:val="both"/>
              <w:rPr>
                <w:rFonts w:ascii="Arial" w:eastAsia="Times New Roman" w:hAnsi="Arial" w:cs="Arial"/>
                <w:b/>
                <w:lang w:eastAsia="en-GB"/>
              </w:rPr>
            </w:pPr>
          </w:p>
        </w:tc>
      </w:tr>
      <w:tr w:rsidR="00E33150" w:rsidRPr="00065C6A" w14:paraId="15699112" w14:textId="77777777" w:rsidTr="22C228A0">
        <w:trPr>
          <w:trHeight w:val="399"/>
        </w:trPr>
        <w:tc>
          <w:tcPr>
            <w:tcW w:w="421" w:type="dxa"/>
          </w:tcPr>
          <w:p w14:paraId="59A6035E" w14:textId="70313C49" w:rsidR="00E33150" w:rsidRDefault="00C53B56" w:rsidP="00C12BF1">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4</w:t>
            </w:r>
          </w:p>
        </w:tc>
        <w:tc>
          <w:tcPr>
            <w:tcW w:w="3838" w:type="dxa"/>
            <w:gridSpan w:val="2"/>
            <w:shd w:val="clear" w:color="auto" w:fill="FBD4B4" w:themeFill="accent6" w:themeFillTint="66"/>
          </w:tcPr>
          <w:p w14:paraId="50DC04F7" w14:textId="5FA19D1C" w:rsidR="00E33150" w:rsidRPr="00085869" w:rsidRDefault="00403458" w:rsidP="00C12BF1">
            <w:pPr>
              <w:spacing w:after="0" w:line="240" w:lineRule="auto"/>
              <w:rPr>
                <w:rFonts w:ascii="Arial" w:eastAsia="Times New Roman" w:hAnsi="Arial" w:cs="Arial"/>
                <w:b/>
                <w:sz w:val="20"/>
                <w:szCs w:val="20"/>
                <w:lang w:eastAsia="en-GB"/>
              </w:rPr>
            </w:pPr>
            <w:r w:rsidRPr="00403458">
              <w:rPr>
                <w:rFonts w:ascii="Arial" w:eastAsia="Times New Roman" w:hAnsi="Arial" w:cs="Arial"/>
                <w:b/>
                <w:sz w:val="20"/>
                <w:szCs w:val="20"/>
                <w:lang w:eastAsia="en-GB"/>
              </w:rPr>
              <w:t xml:space="preserve">Satisfactory </w:t>
            </w:r>
            <w:r>
              <w:rPr>
                <w:rFonts w:ascii="Arial" w:eastAsia="Times New Roman" w:hAnsi="Arial" w:cs="Arial"/>
                <w:b/>
                <w:sz w:val="20"/>
                <w:szCs w:val="20"/>
                <w:lang w:eastAsia="en-GB"/>
              </w:rPr>
              <w:t>E</w:t>
            </w:r>
            <w:r w:rsidRPr="00403458">
              <w:rPr>
                <w:rFonts w:ascii="Arial" w:eastAsia="Times New Roman" w:hAnsi="Arial" w:cs="Arial"/>
                <w:b/>
                <w:sz w:val="20"/>
                <w:szCs w:val="20"/>
                <w:lang w:eastAsia="en-GB"/>
              </w:rPr>
              <w:t xml:space="preserve">ducational </w:t>
            </w:r>
            <w:r>
              <w:rPr>
                <w:rFonts w:ascii="Arial" w:eastAsia="Times New Roman" w:hAnsi="Arial" w:cs="Arial"/>
                <w:b/>
                <w:sz w:val="20"/>
                <w:szCs w:val="20"/>
                <w:lang w:eastAsia="en-GB"/>
              </w:rPr>
              <w:t>S</w:t>
            </w:r>
            <w:r w:rsidRPr="00403458">
              <w:rPr>
                <w:rFonts w:ascii="Arial" w:eastAsia="Times New Roman" w:hAnsi="Arial" w:cs="Arial"/>
                <w:b/>
                <w:sz w:val="20"/>
                <w:szCs w:val="20"/>
                <w:lang w:eastAsia="en-GB"/>
              </w:rPr>
              <w:t>upervisor</w:t>
            </w:r>
            <w:r>
              <w:rPr>
                <w:rFonts w:ascii="Arial" w:eastAsia="Times New Roman" w:hAnsi="Arial" w:cs="Arial"/>
                <w:b/>
                <w:sz w:val="20"/>
                <w:szCs w:val="20"/>
                <w:lang w:eastAsia="en-GB"/>
              </w:rPr>
              <w:t>s</w:t>
            </w:r>
            <w:r w:rsidRPr="00403458">
              <w:rPr>
                <w:rFonts w:ascii="Arial" w:eastAsia="Times New Roman" w:hAnsi="Arial" w:cs="Arial"/>
                <w:b/>
                <w:sz w:val="20"/>
                <w:szCs w:val="20"/>
                <w:lang w:eastAsia="en-GB"/>
              </w:rPr>
              <w:t xml:space="preserve"> end of placement reports</w:t>
            </w:r>
          </w:p>
        </w:tc>
        <w:tc>
          <w:tcPr>
            <w:tcW w:w="6509" w:type="dxa"/>
            <w:gridSpan w:val="2"/>
            <w:shd w:val="clear" w:color="auto" w:fill="FBD4B4" w:themeFill="accent6" w:themeFillTint="66"/>
          </w:tcPr>
          <w:p w14:paraId="23B74D13" w14:textId="52EE9CF3" w:rsidR="00E33150" w:rsidRPr="008A5EEC" w:rsidRDefault="008A5EEC" w:rsidP="008A5EEC">
            <w:pPr>
              <w:pStyle w:val="ListParagraph"/>
              <w:numPr>
                <w:ilvl w:val="0"/>
                <w:numId w:val="4"/>
              </w:numPr>
              <w:tabs>
                <w:tab w:val="left" w:pos="5940"/>
              </w:tabs>
              <w:spacing w:after="120" w:line="240" w:lineRule="auto"/>
              <w:rPr>
                <w:rFonts w:ascii="Arial" w:eastAsia="Times New Roman" w:hAnsi="Arial" w:cs="Arial"/>
                <w:i/>
                <w:iCs/>
                <w:sz w:val="20"/>
                <w:szCs w:val="20"/>
                <w:lang w:eastAsia="en-GB"/>
              </w:rPr>
            </w:pPr>
            <w:r w:rsidRPr="008A5EEC">
              <w:rPr>
                <w:rFonts w:ascii="Arial" w:eastAsia="Times New Roman" w:hAnsi="Arial" w:cs="Arial"/>
                <w:i/>
                <w:iCs/>
                <w:sz w:val="20"/>
                <w:szCs w:val="20"/>
                <w:lang w:eastAsia="en-GB"/>
              </w:rPr>
              <w:t xml:space="preserve">1 ES end of placement report for all FD placements </w:t>
            </w:r>
            <w:r w:rsidRPr="008A5EEC">
              <w:rPr>
                <w:rFonts w:ascii="Arial" w:eastAsia="Times New Roman" w:hAnsi="Arial" w:cs="Arial"/>
                <w:b/>
                <w:bCs/>
                <w:i/>
                <w:iCs/>
                <w:sz w:val="20"/>
                <w:szCs w:val="20"/>
                <w:lang w:eastAsia="en-GB"/>
              </w:rPr>
              <w:t>EXCEPT</w:t>
            </w:r>
            <w:r w:rsidRPr="008A5EEC">
              <w:rPr>
                <w:rFonts w:ascii="Arial" w:eastAsia="Times New Roman" w:hAnsi="Arial" w:cs="Arial"/>
                <w:i/>
                <w:iCs/>
                <w:sz w:val="20"/>
                <w:szCs w:val="20"/>
                <w:lang w:eastAsia="en-GB"/>
              </w:rPr>
              <w:t xml:space="preserve"> for the last FD placement at each level of training.</w:t>
            </w:r>
          </w:p>
        </w:tc>
        <w:tc>
          <w:tcPr>
            <w:tcW w:w="567" w:type="dxa"/>
          </w:tcPr>
          <w:p w14:paraId="4A14A778" w14:textId="77777777" w:rsidR="00E33150" w:rsidRPr="00CE6BFF" w:rsidRDefault="00E33150" w:rsidP="00C12BF1">
            <w:pPr>
              <w:spacing w:after="0" w:line="240" w:lineRule="auto"/>
              <w:jc w:val="both"/>
              <w:rPr>
                <w:rFonts w:ascii="Arial" w:eastAsia="Times New Roman" w:hAnsi="Arial" w:cs="Arial"/>
                <w:b/>
                <w:lang w:eastAsia="en-GB"/>
              </w:rPr>
            </w:pPr>
          </w:p>
        </w:tc>
      </w:tr>
      <w:tr w:rsidR="00BC54BC" w:rsidRPr="00065C6A" w14:paraId="755B726B" w14:textId="77777777" w:rsidTr="22C228A0">
        <w:trPr>
          <w:trHeight w:val="399"/>
        </w:trPr>
        <w:tc>
          <w:tcPr>
            <w:tcW w:w="421" w:type="dxa"/>
          </w:tcPr>
          <w:p w14:paraId="52B922D5" w14:textId="327D8D67" w:rsidR="00BC54BC" w:rsidRDefault="00C53B56" w:rsidP="00BC54BC">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5</w:t>
            </w:r>
          </w:p>
        </w:tc>
        <w:tc>
          <w:tcPr>
            <w:tcW w:w="3838" w:type="dxa"/>
            <w:gridSpan w:val="2"/>
            <w:shd w:val="clear" w:color="auto" w:fill="FBD4B4" w:themeFill="accent6" w:themeFillTint="66"/>
          </w:tcPr>
          <w:p w14:paraId="237A1D46" w14:textId="4DFB5430" w:rsidR="00BC54BC" w:rsidRPr="00403458" w:rsidRDefault="00BC54BC" w:rsidP="00BC54BC">
            <w:pPr>
              <w:spacing w:after="0" w:line="240" w:lineRule="auto"/>
              <w:rPr>
                <w:rFonts w:ascii="Arial" w:eastAsia="Times New Roman" w:hAnsi="Arial" w:cs="Arial"/>
                <w:b/>
                <w:sz w:val="20"/>
                <w:szCs w:val="20"/>
                <w:lang w:eastAsia="en-GB"/>
              </w:rPr>
            </w:pPr>
            <w:r w:rsidRPr="00CE6BFF">
              <w:rPr>
                <w:rFonts w:ascii="Arial" w:eastAsia="Times New Roman" w:hAnsi="Arial" w:cs="Arial"/>
                <w:b/>
                <w:sz w:val="20"/>
                <w:szCs w:val="20"/>
                <w:lang w:eastAsia="en-GB"/>
              </w:rPr>
              <w:t xml:space="preserve">Clinical </w:t>
            </w:r>
            <w:r>
              <w:rPr>
                <w:rFonts w:ascii="Arial" w:eastAsia="Times New Roman" w:hAnsi="Arial" w:cs="Arial"/>
                <w:b/>
                <w:sz w:val="20"/>
                <w:szCs w:val="20"/>
                <w:lang w:eastAsia="en-GB"/>
              </w:rPr>
              <w:t>S</w:t>
            </w:r>
            <w:r w:rsidRPr="00CE6BFF">
              <w:rPr>
                <w:rFonts w:ascii="Arial" w:eastAsia="Times New Roman" w:hAnsi="Arial" w:cs="Arial"/>
                <w:b/>
                <w:sz w:val="20"/>
                <w:szCs w:val="20"/>
                <w:lang w:eastAsia="en-GB"/>
              </w:rPr>
              <w:t>upervisor reports</w:t>
            </w:r>
          </w:p>
        </w:tc>
        <w:tc>
          <w:tcPr>
            <w:tcW w:w="6509" w:type="dxa"/>
            <w:gridSpan w:val="2"/>
            <w:shd w:val="clear" w:color="auto" w:fill="FBD4B4" w:themeFill="accent6" w:themeFillTint="66"/>
          </w:tcPr>
          <w:p w14:paraId="2F7FEF63" w14:textId="77777777" w:rsidR="00140001" w:rsidRDefault="00140001" w:rsidP="00140001">
            <w:pPr>
              <w:pStyle w:val="ListParagraph"/>
              <w:numPr>
                <w:ilvl w:val="0"/>
                <w:numId w:val="5"/>
              </w:numPr>
              <w:tabs>
                <w:tab w:val="left" w:pos="5940"/>
              </w:tabs>
              <w:spacing w:after="120" w:line="240" w:lineRule="auto"/>
              <w:rPr>
                <w:rFonts w:ascii="Arial" w:eastAsia="Times New Roman" w:hAnsi="Arial" w:cs="Arial"/>
                <w:i/>
                <w:iCs/>
                <w:sz w:val="20"/>
                <w:szCs w:val="20"/>
                <w:lang w:eastAsia="en-GB"/>
              </w:rPr>
            </w:pPr>
            <w:r w:rsidRPr="0053307B">
              <w:rPr>
                <w:rFonts w:ascii="Arial" w:eastAsia="Times New Roman" w:hAnsi="Arial" w:cs="Arial"/>
                <w:i/>
                <w:iCs/>
                <w:sz w:val="20"/>
                <w:szCs w:val="20"/>
                <w:lang w:eastAsia="en-GB"/>
              </w:rPr>
              <w:t xml:space="preserve">A clinical supervisor's end of placement report for ALL placements. </w:t>
            </w:r>
          </w:p>
          <w:p w14:paraId="5E35C09B" w14:textId="77777777" w:rsidR="00140001" w:rsidRDefault="00140001" w:rsidP="00140001">
            <w:pPr>
              <w:pStyle w:val="ListParagraph"/>
              <w:numPr>
                <w:ilvl w:val="0"/>
                <w:numId w:val="5"/>
              </w:numPr>
              <w:tabs>
                <w:tab w:val="left" w:pos="5940"/>
              </w:tabs>
              <w:spacing w:after="120" w:line="240" w:lineRule="auto"/>
              <w:rPr>
                <w:rFonts w:ascii="Arial" w:eastAsia="Times New Roman" w:hAnsi="Arial" w:cs="Arial"/>
                <w:i/>
                <w:iCs/>
                <w:sz w:val="20"/>
                <w:szCs w:val="20"/>
                <w:lang w:eastAsia="en-GB"/>
              </w:rPr>
            </w:pPr>
            <w:r w:rsidRPr="0053307B">
              <w:rPr>
                <w:rFonts w:ascii="Arial" w:eastAsia="Times New Roman" w:hAnsi="Arial" w:cs="Arial"/>
                <w:i/>
                <w:iCs/>
                <w:sz w:val="20"/>
                <w:szCs w:val="20"/>
                <w:lang w:eastAsia="en-GB"/>
              </w:rPr>
              <w:t>At least one CSR in each level of training must make use of PSG feedback.</w:t>
            </w:r>
          </w:p>
          <w:p w14:paraId="7CBAB0E0" w14:textId="77777777" w:rsidR="00BC54BC" w:rsidRDefault="00140001" w:rsidP="00140001">
            <w:pPr>
              <w:pStyle w:val="ListParagraph"/>
              <w:numPr>
                <w:ilvl w:val="0"/>
                <w:numId w:val="5"/>
              </w:numPr>
              <w:tabs>
                <w:tab w:val="left" w:pos="5940"/>
              </w:tabs>
              <w:spacing w:after="120" w:line="240" w:lineRule="auto"/>
              <w:rPr>
                <w:rFonts w:ascii="Arial" w:eastAsia="Times New Roman" w:hAnsi="Arial" w:cs="Arial"/>
                <w:i/>
                <w:iCs/>
                <w:sz w:val="20"/>
                <w:szCs w:val="20"/>
                <w:lang w:eastAsia="en-GB"/>
              </w:rPr>
            </w:pPr>
            <w:r w:rsidRPr="00140001">
              <w:rPr>
                <w:rFonts w:ascii="Arial" w:eastAsia="Times New Roman" w:hAnsi="Arial" w:cs="Arial"/>
                <w:i/>
                <w:iCs/>
                <w:sz w:val="20"/>
                <w:szCs w:val="20"/>
                <w:lang w:eastAsia="en-GB"/>
              </w:rPr>
              <w:t>All the clinical supervisor's end of placement reports must be completed before the doctors Annual Review of Competence Progression (ARCP).</w:t>
            </w:r>
          </w:p>
          <w:p w14:paraId="1EC1BC61" w14:textId="2E13AE5B" w:rsidR="00052B20" w:rsidRPr="00140001" w:rsidRDefault="00052B20" w:rsidP="00140001">
            <w:pPr>
              <w:pStyle w:val="ListParagraph"/>
              <w:numPr>
                <w:ilvl w:val="0"/>
                <w:numId w:val="5"/>
              </w:numPr>
              <w:tabs>
                <w:tab w:val="left" w:pos="5940"/>
              </w:tabs>
              <w:spacing w:after="120" w:line="240"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Final CS Report must be satisfactory.</w:t>
            </w:r>
          </w:p>
        </w:tc>
        <w:tc>
          <w:tcPr>
            <w:tcW w:w="567" w:type="dxa"/>
          </w:tcPr>
          <w:p w14:paraId="0964A6B0" w14:textId="77777777" w:rsidR="00BC54BC" w:rsidRPr="00CE6BFF" w:rsidRDefault="00BC54BC" w:rsidP="00BC54BC">
            <w:pPr>
              <w:spacing w:after="0" w:line="240" w:lineRule="auto"/>
              <w:jc w:val="both"/>
              <w:rPr>
                <w:rFonts w:ascii="Arial" w:eastAsia="Times New Roman" w:hAnsi="Arial" w:cs="Arial"/>
                <w:b/>
                <w:lang w:eastAsia="en-GB"/>
              </w:rPr>
            </w:pPr>
          </w:p>
        </w:tc>
      </w:tr>
      <w:tr w:rsidR="008C7907" w:rsidRPr="00065C6A" w14:paraId="7FD3E467" w14:textId="77777777" w:rsidTr="22C228A0">
        <w:trPr>
          <w:trHeight w:val="399"/>
        </w:trPr>
        <w:tc>
          <w:tcPr>
            <w:tcW w:w="421" w:type="dxa"/>
          </w:tcPr>
          <w:p w14:paraId="716291CE" w14:textId="2F8113EB" w:rsidR="008C7907" w:rsidRDefault="00C53B56" w:rsidP="008C7907">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6</w:t>
            </w:r>
          </w:p>
        </w:tc>
        <w:tc>
          <w:tcPr>
            <w:tcW w:w="3838" w:type="dxa"/>
            <w:gridSpan w:val="2"/>
            <w:shd w:val="clear" w:color="auto" w:fill="FBD4B4" w:themeFill="accent6" w:themeFillTint="66"/>
          </w:tcPr>
          <w:p w14:paraId="6D806D3E" w14:textId="19277807" w:rsidR="008C7907" w:rsidRDefault="008C7907" w:rsidP="008C790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Team Assessment of behaviour (TAB)</w:t>
            </w:r>
          </w:p>
        </w:tc>
        <w:tc>
          <w:tcPr>
            <w:tcW w:w="6509" w:type="dxa"/>
            <w:gridSpan w:val="2"/>
            <w:shd w:val="clear" w:color="auto" w:fill="FBD4B4" w:themeFill="accent6" w:themeFillTint="66"/>
          </w:tcPr>
          <w:p w14:paraId="72EBC274" w14:textId="1A34631C" w:rsidR="008C7907" w:rsidRDefault="008C7907" w:rsidP="008C7907">
            <w:pPr>
              <w:tabs>
                <w:tab w:val="left" w:pos="5940"/>
              </w:tabs>
              <w:spacing w:after="120" w:line="240" w:lineRule="auto"/>
              <w:rPr>
                <w:rFonts w:ascii="Arial" w:eastAsia="Times New Roman" w:hAnsi="Arial" w:cs="Arial"/>
                <w:i/>
                <w:iCs/>
                <w:sz w:val="20"/>
                <w:szCs w:val="20"/>
                <w:lang w:eastAsia="en-GB"/>
              </w:rPr>
            </w:pPr>
            <w:r w:rsidRPr="000577F9">
              <w:rPr>
                <w:rFonts w:ascii="Arial" w:eastAsia="Times New Roman" w:hAnsi="Arial" w:cs="Arial"/>
                <w:i/>
                <w:iCs/>
                <w:sz w:val="20"/>
                <w:szCs w:val="20"/>
                <w:lang w:eastAsia="en-GB"/>
              </w:rPr>
              <w:t xml:space="preserve">Minimum 1 </w:t>
            </w:r>
            <w:r w:rsidRPr="003D783A">
              <w:rPr>
                <w:rFonts w:ascii="Arial" w:eastAsia="Times New Roman" w:hAnsi="Arial" w:cs="Arial"/>
                <w:b/>
                <w:bCs/>
                <w:i/>
                <w:iCs/>
                <w:sz w:val="20"/>
                <w:szCs w:val="20"/>
                <w:lang w:eastAsia="en-GB"/>
              </w:rPr>
              <w:t xml:space="preserve">satisfactory </w:t>
            </w:r>
            <w:r w:rsidRPr="00140001">
              <w:rPr>
                <w:rFonts w:ascii="Arial" w:eastAsia="Times New Roman" w:hAnsi="Arial" w:cs="Arial"/>
                <w:b/>
                <w:bCs/>
                <w:i/>
                <w:iCs/>
                <w:sz w:val="20"/>
                <w:szCs w:val="20"/>
                <w:lang w:eastAsia="en-GB"/>
              </w:rPr>
              <w:t>TAB</w:t>
            </w:r>
            <w:r>
              <w:rPr>
                <w:rFonts w:ascii="Arial" w:eastAsia="Times New Roman" w:hAnsi="Arial" w:cs="Arial"/>
                <w:i/>
                <w:iCs/>
                <w:sz w:val="20"/>
                <w:szCs w:val="20"/>
                <w:lang w:eastAsia="en-GB"/>
              </w:rPr>
              <w:t>.</w:t>
            </w:r>
          </w:p>
        </w:tc>
        <w:tc>
          <w:tcPr>
            <w:tcW w:w="567" w:type="dxa"/>
          </w:tcPr>
          <w:p w14:paraId="598FE1BD" w14:textId="77777777" w:rsidR="008C7907" w:rsidRPr="00CE6BFF" w:rsidRDefault="008C7907" w:rsidP="008C7907">
            <w:pPr>
              <w:spacing w:after="0" w:line="240" w:lineRule="auto"/>
              <w:jc w:val="both"/>
              <w:rPr>
                <w:rFonts w:ascii="Arial" w:eastAsia="Times New Roman" w:hAnsi="Arial" w:cs="Arial"/>
                <w:b/>
                <w:lang w:eastAsia="en-GB"/>
              </w:rPr>
            </w:pPr>
          </w:p>
        </w:tc>
      </w:tr>
      <w:tr w:rsidR="008C7907" w:rsidRPr="00065C6A" w14:paraId="2BCED097" w14:textId="77777777" w:rsidTr="22C228A0">
        <w:trPr>
          <w:trHeight w:val="399"/>
        </w:trPr>
        <w:tc>
          <w:tcPr>
            <w:tcW w:w="421" w:type="dxa"/>
          </w:tcPr>
          <w:p w14:paraId="42BA6550" w14:textId="5FC10032" w:rsidR="008C7907" w:rsidRDefault="00C53B56" w:rsidP="008C7907">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7</w:t>
            </w:r>
          </w:p>
        </w:tc>
        <w:tc>
          <w:tcPr>
            <w:tcW w:w="3838" w:type="dxa"/>
            <w:gridSpan w:val="2"/>
            <w:shd w:val="clear" w:color="auto" w:fill="FBD4B4" w:themeFill="accent6" w:themeFillTint="66"/>
          </w:tcPr>
          <w:p w14:paraId="03CD89EE" w14:textId="6CDE1232" w:rsidR="008C7907" w:rsidRDefault="00EA4993" w:rsidP="008C7907">
            <w:pPr>
              <w:spacing w:after="0" w:line="240" w:lineRule="auto"/>
              <w:rPr>
                <w:rFonts w:ascii="Arial" w:eastAsia="Times New Roman" w:hAnsi="Arial" w:cs="Arial"/>
                <w:b/>
                <w:sz w:val="20"/>
                <w:szCs w:val="20"/>
                <w:lang w:eastAsia="en-GB"/>
              </w:rPr>
            </w:pPr>
            <w:r w:rsidRPr="00EA4993">
              <w:rPr>
                <w:rFonts w:ascii="Arial" w:eastAsia="Times New Roman" w:hAnsi="Arial" w:cs="Arial"/>
                <w:b/>
                <w:sz w:val="20"/>
                <w:szCs w:val="20"/>
                <w:lang w:eastAsia="en-GB"/>
              </w:rPr>
              <w:t xml:space="preserve">Satisfactory </w:t>
            </w:r>
            <w:r w:rsidR="00C61AE8">
              <w:rPr>
                <w:rFonts w:ascii="Arial" w:eastAsia="Times New Roman" w:hAnsi="Arial" w:cs="Arial"/>
                <w:b/>
                <w:sz w:val="20"/>
                <w:szCs w:val="20"/>
                <w:lang w:eastAsia="en-GB"/>
              </w:rPr>
              <w:t>P</w:t>
            </w:r>
            <w:r w:rsidRPr="00EA4993">
              <w:rPr>
                <w:rFonts w:ascii="Arial" w:eastAsia="Times New Roman" w:hAnsi="Arial" w:cs="Arial"/>
                <w:b/>
                <w:sz w:val="20"/>
                <w:szCs w:val="20"/>
                <w:lang w:eastAsia="en-GB"/>
              </w:rPr>
              <w:t xml:space="preserve">lacement Supervision </w:t>
            </w:r>
            <w:r w:rsidR="00C61AE8">
              <w:rPr>
                <w:rFonts w:ascii="Arial" w:eastAsia="Times New Roman" w:hAnsi="Arial" w:cs="Arial"/>
                <w:b/>
                <w:sz w:val="20"/>
                <w:szCs w:val="20"/>
                <w:lang w:eastAsia="en-GB"/>
              </w:rPr>
              <w:t>G</w:t>
            </w:r>
            <w:r w:rsidRPr="00EA4993">
              <w:rPr>
                <w:rFonts w:ascii="Arial" w:eastAsia="Times New Roman" w:hAnsi="Arial" w:cs="Arial"/>
                <w:b/>
                <w:sz w:val="20"/>
                <w:szCs w:val="20"/>
                <w:lang w:eastAsia="en-GB"/>
              </w:rPr>
              <w:t>roup report (PSG)</w:t>
            </w:r>
          </w:p>
        </w:tc>
        <w:tc>
          <w:tcPr>
            <w:tcW w:w="6509" w:type="dxa"/>
            <w:gridSpan w:val="2"/>
            <w:shd w:val="clear" w:color="auto" w:fill="FBD4B4" w:themeFill="accent6" w:themeFillTint="66"/>
          </w:tcPr>
          <w:p w14:paraId="7F311718" w14:textId="1F119661" w:rsidR="008C7907" w:rsidRDefault="003D783A" w:rsidP="008C7907">
            <w:pPr>
              <w:tabs>
                <w:tab w:val="left" w:pos="5940"/>
              </w:tabs>
              <w:spacing w:after="120" w:line="240" w:lineRule="auto"/>
              <w:rPr>
                <w:rFonts w:ascii="Arial" w:eastAsia="Times New Roman" w:hAnsi="Arial" w:cs="Arial"/>
                <w:i/>
                <w:iCs/>
                <w:sz w:val="20"/>
                <w:szCs w:val="20"/>
                <w:lang w:eastAsia="en-GB"/>
              </w:rPr>
            </w:pPr>
            <w:r w:rsidRPr="003D783A">
              <w:rPr>
                <w:rFonts w:ascii="Arial" w:eastAsia="Times New Roman" w:hAnsi="Arial" w:cs="Arial"/>
                <w:b/>
                <w:bCs/>
                <w:i/>
                <w:iCs/>
                <w:sz w:val="20"/>
                <w:szCs w:val="20"/>
                <w:lang w:eastAsia="en-GB"/>
              </w:rPr>
              <w:t>Minimum</w:t>
            </w:r>
            <w:r>
              <w:rPr>
                <w:rFonts w:ascii="Arial" w:eastAsia="Times New Roman" w:hAnsi="Arial" w:cs="Arial"/>
                <w:i/>
                <w:iCs/>
                <w:sz w:val="20"/>
                <w:szCs w:val="20"/>
                <w:lang w:eastAsia="en-GB"/>
              </w:rPr>
              <w:t xml:space="preserve"> 1 completed </w:t>
            </w:r>
            <w:r w:rsidRPr="00140001">
              <w:rPr>
                <w:rFonts w:ascii="Arial" w:eastAsia="Times New Roman" w:hAnsi="Arial" w:cs="Arial"/>
                <w:b/>
                <w:bCs/>
                <w:i/>
                <w:iCs/>
                <w:sz w:val="20"/>
                <w:szCs w:val="20"/>
                <w:lang w:eastAsia="en-GB"/>
              </w:rPr>
              <w:t>PSG</w:t>
            </w:r>
            <w:r w:rsidR="006D57BC">
              <w:rPr>
                <w:rFonts w:ascii="Arial" w:eastAsia="Times New Roman" w:hAnsi="Arial" w:cs="Arial"/>
                <w:i/>
                <w:iCs/>
                <w:sz w:val="20"/>
                <w:szCs w:val="20"/>
                <w:lang w:eastAsia="en-GB"/>
              </w:rPr>
              <w:t>.</w:t>
            </w:r>
          </w:p>
        </w:tc>
        <w:tc>
          <w:tcPr>
            <w:tcW w:w="567" w:type="dxa"/>
          </w:tcPr>
          <w:p w14:paraId="194FF74C" w14:textId="77777777" w:rsidR="008C7907" w:rsidRPr="00CE6BFF" w:rsidRDefault="008C7907" w:rsidP="008C7907">
            <w:pPr>
              <w:spacing w:after="0" w:line="240" w:lineRule="auto"/>
              <w:jc w:val="both"/>
              <w:rPr>
                <w:rFonts w:ascii="Arial" w:eastAsia="Times New Roman" w:hAnsi="Arial" w:cs="Arial"/>
                <w:b/>
                <w:lang w:eastAsia="en-GB"/>
              </w:rPr>
            </w:pPr>
          </w:p>
        </w:tc>
      </w:tr>
      <w:tr w:rsidR="008C7907" w:rsidRPr="00065C6A" w14:paraId="7C54FA57" w14:textId="77777777" w:rsidTr="22C228A0">
        <w:trPr>
          <w:trHeight w:val="399"/>
        </w:trPr>
        <w:tc>
          <w:tcPr>
            <w:tcW w:w="421" w:type="dxa"/>
          </w:tcPr>
          <w:p w14:paraId="2637B1D6" w14:textId="25D86432" w:rsidR="008C7907" w:rsidRDefault="00C53B56" w:rsidP="008C7907">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8</w:t>
            </w:r>
          </w:p>
        </w:tc>
        <w:tc>
          <w:tcPr>
            <w:tcW w:w="3838" w:type="dxa"/>
            <w:gridSpan w:val="2"/>
            <w:shd w:val="clear" w:color="auto" w:fill="FBD4B4" w:themeFill="accent6" w:themeFillTint="66"/>
          </w:tcPr>
          <w:p w14:paraId="41AE1391" w14:textId="02A5CF15" w:rsidR="008C7907" w:rsidRPr="00CE6BFF" w:rsidRDefault="008C7907" w:rsidP="008C790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Satisfactory completion of all FP Curriculum outcomes</w:t>
            </w:r>
          </w:p>
        </w:tc>
        <w:tc>
          <w:tcPr>
            <w:tcW w:w="6509" w:type="dxa"/>
            <w:gridSpan w:val="2"/>
            <w:shd w:val="clear" w:color="auto" w:fill="FBD4B4" w:themeFill="accent6" w:themeFillTint="66"/>
          </w:tcPr>
          <w:p w14:paraId="27DE46A7" w14:textId="77777777" w:rsidR="0040467D" w:rsidRDefault="0040467D" w:rsidP="00C94AE2">
            <w:pPr>
              <w:tabs>
                <w:tab w:val="left" w:pos="5940"/>
              </w:tabs>
              <w:spacing w:after="0" w:line="240" w:lineRule="auto"/>
              <w:rPr>
                <w:rFonts w:ascii="Arial" w:eastAsia="Times New Roman" w:hAnsi="Arial" w:cs="Arial"/>
                <w:i/>
                <w:iCs/>
                <w:sz w:val="20"/>
                <w:szCs w:val="20"/>
                <w:lang w:eastAsia="en-GB"/>
              </w:rPr>
            </w:pPr>
            <w:r w:rsidRPr="000F3611">
              <w:rPr>
                <w:rFonts w:ascii="Arial" w:eastAsia="Times New Roman" w:hAnsi="Arial" w:cs="Arial"/>
                <w:i/>
                <w:iCs/>
                <w:sz w:val="20"/>
                <w:szCs w:val="20"/>
                <w:lang w:eastAsia="en-GB"/>
              </w:rPr>
              <w:t xml:space="preserve">The </w:t>
            </w:r>
            <w:r>
              <w:rPr>
                <w:rFonts w:ascii="Arial" w:eastAsia="Times New Roman" w:hAnsi="Arial" w:cs="Arial"/>
                <w:i/>
                <w:iCs/>
                <w:sz w:val="20"/>
                <w:szCs w:val="20"/>
                <w:lang w:eastAsia="en-GB"/>
              </w:rPr>
              <w:t>F</w:t>
            </w:r>
            <w:r w:rsidRPr="000F3611">
              <w:rPr>
                <w:rFonts w:ascii="Arial" w:eastAsia="Times New Roman" w:hAnsi="Arial" w:cs="Arial"/>
                <w:i/>
                <w:iCs/>
                <w:sz w:val="20"/>
                <w:szCs w:val="20"/>
                <w:lang w:eastAsia="en-GB"/>
              </w:rPr>
              <w:t>D should provide evidence that they have met</w:t>
            </w:r>
            <w:r>
              <w:rPr>
                <w:rFonts w:ascii="Arial" w:eastAsia="Times New Roman" w:hAnsi="Arial" w:cs="Arial"/>
                <w:i/>
                <w:iCs/>
                <w:sz w:val="20"/>
                <w:szCs w:val="20"/>
                <w:lang w:eastAsia="en-GB"/>
              </w:rPr>
              <w:t xml:space="preserve"> </w:t>
            </w:r>
            <w:r w:rsidRPr="00334433">
              <w:rPr>
                <w:rFonts w:ascii="Arial" w:eastAsia="Times New Roman" w:hAnsi="Arial" w:cs="Arial"/>
                <w:b/>
                <w:bCs/>
                <w:i/>
                <w:iCs/>
                <w:sz w:val="20"/>
                <w:szCs w:val="20"/>
                <w:lang w:eastAsia="en-GB"/>
              </w:rPr>
              <w:t xml:space="preserve">all </w:t>
            </w:r>
            <w:r w:rsidRPr="000F3611">
              <w:rPr>
                <w:rFonts w:ascii="Arial" w:eastAsia="Times New Roman" w:hAnsi="Arial" w:cs="Arial"/>
                <w:i/>
                <w:iCs/>
                <w:sz w:val="20"/>
                <w:szCs w:val="20"/>
                <w:lang w:eastAsia="en-GB"/>
              </w:rPr>
              <w:t>the 13 foundation professional capabilities</w:t>
            </w:r>
            <w:r>
              <w:rPr>
                <w:rFonts w:ascii="Arial" w:eastAsia="Times New Roman" w:hAnsi="Arial" w:cs="Arial"/>
                <w:i/>
                <w:iCs/>
                <w:sz w:val="20"/>
                <w:szCs w:val="20"/>
                <w:lang w:eastAsia="en-GB"/>
              </w:rPr>
              <w:t xml:space="preserve"> (FPCs)</w:t>
            </w:r>
            <w:r w:rsidRPr="000F3611">
              <w:rPr>
                <w:rFonts w:ascii="Arial" w:eastAsia="Times New Roman" w:hAnsi="Arial" w:cs="Arial"/>
                <w:i/>
                <w:iCs/>
                <w:sz w:val="20"/>
                <w:szCs w:val="20"/>
                <w:lang w:eastAsia="en-GB"/>
              </w:rPr>
              <w:t xml:space="preserve">, recorded in the </w:t>
            </w:r>
            <w:r>
              <w:rPr>
                <w:rFonts w:ascii="Arial" w:eastAsia="Times New Roman" w:hAnsi="Arial" w:cs="Arial"/>
                <w:i/>
                <w:iCs/>
                <w:sz w:val="20"/>
                <w:szCs w:val="20"/>
                <w:lang w:eastAsia="en-GB"/>
              </w:rPr>
              <w:br/>
            </w:r>
            <w:r w:rsidRPr="000F3611">
              <w:rPr>
                <w:rFonts w:ascii="Arial" w:eastAsia="Times New Roman" w:hAnsi="Arial" w:cs="Arial"/>
                <w:i/>
                <w:iCs/>
                <w:sz w:val="20"/>
                <w:szCs w:val="20"/>
                <w:lang w:eastAsia="en-GB"/>
              </w:rPr>
              <w:t>e-portfolio</w:t>
            </w:r>
            <w:r>
              <w:rPr>
                <w:rFonts w:ascii="Arial" w:eastAsia="Times New Roman" w:hAnsi="Arial" w:cs="Arial"/>
                <w:i/>
                <w:iCs/>
                <w:sz w:val="20"/>
                <w:szCs w:val="20"/>
                <w:lang w:eastAsia="en-GB"/>
              </w:rPr>
              <w:t xml:space="preserve">.  </w:t>
            </w:r>
            <w:r w:rsidRPr="00596CB7">
              <w:rPr>
                <w:rFonts w:ascii="Arial" w:eastAsia="Times New Roman" w:hAnsi="Arial" w:cs="Arial"/>
                <w:b/>
                <w:bCs/>
                <w:i/>
                <w:iCs/>
                <w:sz w:val="20"/>
                <w:szCs w:val="20"/>
                <w:lang w:eastAsia="en-GB"/>
              </w:rPr>
              <w:t>Specific linking requirements required include</w:t>
            </w:r>
            <w:r>
              <w:rPr>
                <w:rFonts w:ascii="Arial" w:eastAsia="Times New Roman" w:hAnsi="Arial" w:cs="Arial"/>
                <w:i/>
                <w:iCs/>
                <w:sz w:val="20"/>
                <w:szCs w:val="20"/>
                <w:lang w:eastAsia="en-GB"/>
              </w:rPr>
              <w:t>:</w:t>
            </w:r>
          </w:p>
          <w:p w14:paraId="154929F2" w14:textId="6333E0CA" w:rsidR="0040467D" w:rsidRPr="00DB28BC" w:rsidRDefault="0040467D" w:rsidP="00C94AE2">
            <w:pPr>
              <w:pStyle w:val="ListParagraph"/>
              <w:numPr>
                <w:ilvl w:val="0"/>
                <w:numId w:val="1"/>
              </w:numPr>
              <w:tabs>
                <w:tab w:val="left" w:pos="5940"/>
              </w:tabs>
              <w:spacing w:after="0" w:line="240" w:lineRule="auto"/>
              <w:rPr>
                <w:rFonts w:ascii="Arial" w:eastAsia="Times New Roman" w:hAnsi="Arial" w:cs="Arial"/>
                <w:i/>
                <w:iCs/>
                <w:sz w:val="20"/>
                <w:szCs w:val="20"/>
                <w:lang w:eastAsia="en-GB"/>
              </w:rPr>
            </w:pPr>
            <w:r w:rsidRPr="22C228A0">
              <w:rPr>
                <w:rFonts w:ascii="Arial" w:eastAsia="Times New Roman" w:hAnsi="Arial" w:cs="Arial"/>
                <w:b/>
                <w:bCs/>
                <w:i/>
                <w:iCs/>
                <w:sz w:val="20"/>
                <w:szCs w:val="20"/>
                <w:lang w:eastAsia="en-GB"/>
              </w:rPr>
              <w:t>ALS</w:t>
            </w:r>
            <w:r w:rsidRPr="22C228A0">
              <w:rPr>
                <w:rFonts w:asciiTheme="minorHAnsi" w:eastAsiaTheme="minorEastAsia" w:hAnsiTheme="minorHAnsi" w:cstheme="minorBidi"/>
                <w:lang w:val="en-US"/>
              </w:rPr>
              <w:t xml:space="preserve"> </w:t>
            </w:r>
            <w:r w:rsidRPr="22C228A0">
              <w:rPr>
                <w:rFonts w:ascii="Arial" w:eastAsia="Times New Roman" w:hAnsi="Arial" w:cs="Arial"/>
                <w:i/>
                <w:iCs/>
                <w:sz w:val="20"/>
                <w:szCs w:val="20"/>
                <w:lang w:eastAsia="en-GB"/>
              </w:rPr>
              <w:t xml:space="preserve">certificate </w:t>
            </w:r>
            <w:r w:rsidR="20E683E3" w:rsidRPr="22C228A0">
              <w:rPr>
                <w:rFonts w:ascii="Arial" w:eastAsia="Times New Roman" w:hAnsi="Arial" w:cs="Arial"/>
                <w:i/>
                <w:iCs/>
                <w:sz w:val="20"/>
                <w:szCs w:val="20"/>
                <w:lang w:eastAsia="en-GB"/>
              </w:rPr>
              <w:t xml:space="preserve"> or equivalent </w:t>
            </w:r>
            <w:r w:rsidR="20E683E3" w:rsidRPr="22C228A0">
              <w:rPr>
                <w:rFonts w:cs="Calibri"/>
                <w:color w:val="000000" w:themeColor="text1"/>
                <w:lang w:val="en-US"/>
              </w:rPr>
              <w:t>(</w:t>
            </w:r>
            <w:hyperlink r:id="rId14">
              <w:r w:rsidR="20E683E3" w:rsidRPr="22C228A0">
                <w:rPr>
                  <w:rStyle w:val="Hyperlink"/>
                  <w:rFonts w:cs="Calibri"/>
                  <w:lang w:val="en-US"/>
                </w:rPr>
                <w:t>see UKFPO curriculum</w:t>
              </w:r>
            </w:hyperlink>
            <w:r w:rsidR="20E683E3" w:rsidRPr="22C228A0">
              <w:rPr>
                <w:rFonts w:cs="Calibri"/>
                <w:color w:val="000000" w:themeColor="text1"/>
                <w:lang w:val="en-US"/>
              </w:rPr>
              <w:t>)</w:t>
            </w:r>
            <w:r w:rsidR="20E683E3" w:rsidRPr="22C228A0">
              <w:t xml:space="preserve"> </w:t>
            </w:r>
            <w:r w:rsidRPr="22C228A0">
              <w:rPr>
                <w:rFonts w:ascii="Arial" w:eastAsia="Times New Roman" w:hAnsi="Arial" w:cs="Arial"/>
                <w:i/>
                <w:iCs/>
                <w:sz w:val="20"/>
                <w:szCs w:val="20"/>
                <w:lang w:eastAsia="en-GB"/>
              </w:rPr>
              <w:t>linked to FPC2</w:t>
            </w:r>
            <w:r w:rsidR="00E2495E" w:rsidRPr="22C228A0">
              <w:rPr>
                <w:rFonts w:ascii="Arial" w:eastAsia="Times New Roman" w:hAnsi="Arial" w:cs="Arial"/>
                <w:i/>
                <w:iCs/>
                <w:sz w:val="20"/>
                <w:szCs w:val="20"/>
                <w:lang w:eastAsia="en-GB"/>
              </w:rPr>
              <w:t>.</w:t>
            </w:r>
          </w:p>
          <w:p w14:paraId="7D1EFDC3" w14:textId="3BBD986F" w:rsidR="00F63621" w:rsidRDefault="00F63621" w:rsidP="00F63621">
            <w:pPr>
              <w:pStyle w:val="ListParagraph"/>
              <w:numPr>
                <w:ilvl w:val="0"/>
                <w:numId w:val="1"/>
              </w:numPr>
              <w:tabs>
                <w:tab w:val="left" w:pos="5940"/>
              </w:tabs>
              <w:spacing w:after="120" w:line="240"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 xml:space="preserve">Evidence of a full </w:t>
            </w:r>
            <w:r w:rsidRPr="00862D41">
              <w:rPr>
                <w:rFonts w:ascii="Arial" w:eastAsia="Times New Roman" w:hAnsi="Arial" w:cs="Arial"/>
                <w:b/>
                <w:bCs/>
                <w:i/>
                <w:iCs/>
                <w:sz w:val="20"/>
                <w:szCs w:val="20"/>
                <w:lang w:eastAsia="en-GB"/>
              </w:rPr>
              <w:t>QIP</w:t>
            </w:r>
            <w:r>
              <w:rPr>
                <w:rFonts w:ascii="Arial" w:eastAsia="Times New Roman" w:hAnsi="Arial" w:cs="Arial"/>
                <w:i/>
                <w:iCs/>
                <w:sz w:val="20"/>
                <w:szCs w:val="20"/>
                <w:lang w:eastAsia="en-GB"/>
              </w:rPr>
              <w:t xml:space="preserve"> </w:t>
            </w:r>
            <w:r>
              <w:rPr>
                <w:rFonts w:ascii="Arial" w:eastAsia="Times New Roman" w:hAnsi="Arial" w:cs="Arial"/>
                <w:i/>
                <w:iCs/>
                <w:sz w:val="20"/>
                <w:szCs w:val="20"/>
                <w:lang w:val="en-US" w:eastAsia="en-GB"/>
              </w:rPr>
              <w:t xml:space="preserve">(e.g. </w:t>
            </w:r>
            <w:r w:rsidR="00052B20">
              <w:rPr>
                <w:rFonts w:ascii="Arial" w:eastAsia="Times New Roman" w:hAnsi="Arial" w:cs="Arial"/>
                <w:i/>
                <w:iCs/>
                <w:sz w:val="20"/>
                <w:szCs w:val="20"/>
                <w:lang w:val="en-US" w:eastAsia="en-GB"/>
              </w:rPr>
              <w:t xml:space="preserve">full </w:t>
            </w:r>
            <w:r>
              <w:rPr>
                <w:rFonts w:ascii="Arial" w:eastAsia="Times New Roman" w:hAnsi="Arial" w:cs="Arial"/>
                <w:i/>
                <w:iCs/>
                <w:sz w:val="20"/>
                <w:szCs w:val="20"/>
                <w:lang w:val="en-US" w:eastAsia="en-GB"/>
              </w:rPr>
              <w:t>presentation given of QIP)</w:t>
            </w:r>
            <w:r>
              <w:rPr>
                <w:rFonts w:ascii="Arial" w:eastAsia="Times New Roman" w:hAnsi="Arial" w:cs="Arial"/>
                <w:i/>
                <w:iCs/>
                <w:sz w:val="20"/>
                <w:szCs w:val="20"/>
                <w:lang w:val="en-US" w:eastAsia="en-GB"/>
              </w:rPr>
              <w:br/>
            </w:r>
            <w:r>
              <w:rPr>
                <w:rFonts w:ascii="Arial" w:eastAsia="Times New Roman" w:hAnsi="Arial" w:cs="Arial"/>
                <w:i/>
                <w:iCs/>
                <w:sz w:val="20"/>
                <w:szCs w:val="20"/>
                <w:lang w:eastAsia="en-GB"/>
              </w:rPr>
              <w:t>linked to FPC9</w:t>
            </w:r>
            <w:r w:rsidR="00E2495E">
              <w:rPr>
                <w:rFonts w:ascii="Arial" w:eastAsia="Times New Roman" w:hAnsi="Arial" w:cs="Arial"/>
                <w:i/>
                <w:iCs/>
                <w:sz w:val="20"/>
                <w:szCs w:val="20"/>
                <w:lang w:eastAsia="en-GB"/>
              </w:rPr>
              <w:t>.</w:t>
            </w:r>
          </w:p>
          <w:p w14:paraId="099E7131" w14:textId="6C88F928" w:rsidR="0040467D" w:rsidRDefault="0040467D" w:rsidP="00F63621">
            <w:pPr>
              <w:pStyle w:val="ListParagraph"/>
              <w:numPr>
                <w:ilvl w:val="0"/>
                <w:numId w:val="1"/>
              </w:numPr>
              <w:tabs>
                <w:tab w:val="left" w:pos="5940"/>
              </w:tabs>
              <w:spacing w:after="120" w:line="240" w:lineRule="auto"/>
              <w:rPr>
                <w:rFonts w:ascii="Arial" w:eastAsia="Times New Roman" w:hAnsi="Arial" w:cs="Arial"/>
                <w:i/>
                <w:iCs/>
                <w:sz w:val="20"/>
                <w:szCs w:val="20"/>
                <w:lang w:eastAsia="en-GB"/>
              </w:rPr>
            </w:pPr>
            <w:r w:rsidRPr="00DB28BC">
              <w:rPr>
                <w:rFonts w:ascii="Arial" w:eastAsia="Times New Roman" w:hAnsi="Arial" w:cs="Arial"/>
                <w:i/>
                <w:iCs/>
                <w:sz w:val="20"/>
                <w:szCs w:val="20"/>
                <w:lang w:eastAsia="en-GB"/>
              </w:rPr>
              <w:t xml:space="preserve">Evidence of delivering a </w:t>
            </w:r>
            <w:r w:rsidRPr="00DB28BC">
              <w:rPr>
                <w:rFonts w:ascii="Arial" w:eastAsia="Times New Roman" w:hAnsi="Arial" w:cs="Arial"/>
                <w:b/>
                <w:bCs/>
                <w:i/>
                <w:iCs/>
                <w:sz w:val="20"/>
                <w:szCs w:val="20"/>
                <w:lang w:eastAsia="en-GB"/>
              </w:rPr>
              <w:t>teaching</w:t>
            </w:r>
            <w:r w:rsidRPr="00DB28BC">
              <w:rPr>
                <w:rFonts w:ascii="Arial" w:eastAsia="Times New Roman" w:hAnsi="Arial" w:cs="Arial"/>
                <w:i/>
                <w:iCs/>
                <w:sz w:val="20"/>
                <w:szCs w:val="20"/>
                <w:lang w:eastAsia="en-GB"/>
              </w:rPr>
              <w:t xml:space="preserve"> </w:t>
            </w:r>
            <w:r>
              <w:rPr>
                <w:rFonts w:ascii="Arial" w:eastAsia="Times New Roman" w:hAnsi="Arial" w:cs="Arial"/>
                <w:i/>
                <w:iCs/>
                <w:sz w:val="20"/>
                <w:szCs w:val="20"/>
                <w:lang w:eastAsia="en-GB"/>
              </w:rPr>
              <w:t>session linked to FC10</w:t>
            </w:r>
            <w:r w:rsidR="00E2495E">
              <w:rPr>
                <w:rFonts w:ascii="Arial" w:eastAsia="Times New Roman" w:hAnsi="Arial" w:cs="Arial"/>
                <w:i/>
                <w:iCs/>
                <w:sz w:val="20"/>
                <w:szCs w:val="20"/>
                <w:lang w:eastAsia="en-GB"/>
              </w:rPr>
              <w:t>.</w:t>
            </w:r>
          </w:p>
          <w:p w14:paraId="4E317DB0" w14:textId="718CC4E7" w:rsidR="006574D2" w:rsidRDefault="0040467D" w:rsidP="0040467D">
            <w:pPr>
              <w:tabs>
                <w:tab w:val="left" w:pos="5940"/>
              </w:tabs>
              <w:spacing w:after="120" w:line="240" w:lineRule="auto"/>
              <w:rPr>
                <w:rFonts w:ascii="Arial" w:eastAsia="Times New Roman" w:hAnsi="Arial" w:cs="Arial"/>
                <w:i/>
                <w:iCs/>
                <w:sz w:val="20"/>
                <w:szCs w:val="20"/>
                <w:lang w:eastAsia="en-GB"/>
              </w:rPr>
            </w:pPr>
            <w:r>
              <w:rPr>
                <w:rFonts w:ascii="Arial" w:eastAsia="Times New Roman" w:hAnsi="Arial" w:cs="Arial"/>
                <w:i/>
                <w:iCs/>
                <w:color w:val="002060"/>
                <w:sz w:val="20"/>
                <w:szCs w:val="20"/>
                <w:lang w:eastAsia="en-GB"/>
              </w:rPr>
              <w:t>Please refer to Foundation School curriculum evidence document 202</w:t>
            </w:r>
            <w:r w:rsidR="009B56EA">
              <w:rPr>
                <w:rFonts w:ascii="Arial" w:eastAsia="Times New Roman" w:hAnsi="Arial" w:cs="Arial"/>
                <w:i/>
                <w:iCs/>
                <w:color w:val="002060"/>
                <w:sz w:val="20"/>
                <w:szCs w:val="20"/>
                <w:lang w:eastAsia="en-GB"/>
              </w:rPr>
              <w:t>4</w:t>
            </w:r>
            <w:r>
              <w:rPr>
                <w:rFonts w:ascii="Arial" w:eastAsia="Times New Roman" w:hAnsi="Arial" w:cs="Arial"/>
                <w:i/>
                <w:iCs/>
                <w:color w:val="002060"/>
                <w:sz w:val="20"/>
                <w:szCs w:val="20"/>
                <w:lang w:eastAsia="en-GB"/>
              </w:rPr>
              <w:t xml:space="preserve"> for full advice</w:t>
            </w:r>
            <w:r>
              <w:rPr>
                <w:rFonts w:ascii="Arial" w:eastAsia="Times New Roman" w:hAnsi="Arial" w:cs="Arial"/>
                <w:i/>
                <w:iCs/>
                <w:color w:val="002060"/>
                <w:sz w:val="20"/>
                <w:szCs w:val="20"/>
                <w:lang w:eastAsia="en-GB"/>
              </w:rPr>
              <w:br/>
            </w:r>
            <w:r w:rsidRPr="00B6739F">
              <w:rPr>
                <w:rFonts w:ascii="Arial" w:eastAsia="Times New Roman" w:hAnsi="Arial" w:cs="Arial"/>
                <w:i/>
                <w:iCs/>
                <w:color w:val="002060"/>
                <w:sz w:val="20"/>
                <w:szCs w:val="20"/>
                <w:lang w:eastAsia="en-GB"/>
              </w:rPr>
              <w:t>Maximum of 10 pieces of evidence per FPC</w:t>
            </w:r>
            <w:r>
              <w:rPr>
                <w:rFonts w:ascii="Arial" w:eastAsia="Times New Roman" w:hAnsi="Arial" w:cs="Arial"/>
                <w:i/>
                <w:iCs/>
                <w:color w:val="002060"/>
                <w:sz w:val="20"/>
                <w:szCs w:val="20"/>
                <w:lang w:eastAsia="en-GB"/>
              </w:rPr>
              <w:br/>
            </w:r>
            <w:r w:rsidRPr="00B6739F">
              <w:rPr>
                <w:rFonts w:ascii="Arial" w:eastAsia="Times New Roman" w:hAnsi="Arial" w:cs="Arial"/>
                <w:i/>
                <w:iCs/>
                <w:color w:val="002060"/>
                <w:sz w:val="20"/>
                <w:szCs w:val="20"/>
                <w:lang w:eastAsia="en-GB"/>
              </w:rPr>
              <w:t>Each piece of evidence can be mapped to a maximum of 3 FPCs</w:t>
            </w:r>
          </w:p>
        </w:tc>
        <w:tc>
          <w:tcPr>
            <w:tcW w:w="567" w:type="dxa"/>
          </w:tcPr>
          <w:p w14:paraId="5BAFA4E0" w14:textId="2C276F71" w:rsidR="008C7907" w:rsidRPr="00CE6BFF" w:rsidRDefault="008C7907" w:rsidP="008C7907">
            <w:pPr>
              <w:spacing w:after="0" w:line="240" w:lineRule="auto"/>
              <w:jc w:val="both"/>
              <w:rPr>
                <w:rFonts w:ascii="Arial" w:eastAsia="Times New Roman" w:hAnsi="Arial" w:cs="Arial"/>
                <w:b/>
                <w:lang w:eastAsia="en-GB"/>
              </w:rPr>
            </w:pPr>
          </w:p>
        </w:tc>
      </w:tr>
      <w:tr w:rsidR="008C7907" w:rsidRPr="00065C6A" w14:paraId="6DDB9EC4" w14:textId="77777777" w:rsidTr="22C228A0">
        <w:trPr>
          <w:trHeight w:val="516"/>
        </w:trPr>
        <w:tc>
          <w:tcPr>
            <w:tcW w:w="421" w:type="dxa"/>
          </w:tcPr>
          <w:p w14:paraId="47DC78D9" w14:textId="2CA2C0AE" w:rsidR="008C7907" w:rsidRPr="00CE6BFF" w:rsidRDefault="00C53B56" w:rsidP="008C7907">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9</w:t>
            </w:r>
          </w:p>
        </w:tc>
        <w:tc>
          <w:tcPr>
            <w:tcW w:w="3838" w:type="dxa"/>
            <w:gridSpan w:val="2"/>
            <w:shd w:val="clear" w:color="auto" w:fill="FBD4B4" w:themeFill="accent6" w:themeFillTint="66"/>
          </w:tcPr>
          <w:p w14:paraId="7015032E" w14:textId="066401E6" w:rsidR="008C7907" w:rsidRPr="00CE6BFF" w:rsidRDefault="00E75DC2" w:rsidP="008C790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Satisfactory Engagement with the Programme</w:t>
            </w:r>
          </w:p>
        </w:tc>
        <w:tc>
          <w:tcPr>
            <w:tcW w:w="6509" w:type="dxa"/>
            <w:gridSpan w:val="2"/>
            <w:shd w:val="clear" w:color="auto" w:fill="FBD4B4" w:themeFill="accent6" w:themeFillTint="66"/>
          </w:tcPr>
          <w:p w14:paraId="5B66A457" w14:textId="7C0AA8F1" w:rsidR="0020053C" w:rsidRDefault="0020053C" w:rsidP="0020053C">
            <w:pPr>
              <w:pStyle w:val="ListParagraph"/>
              <w:numPr>
                <w:ilvl w:val="0"/>
                <w:numId w:val="7"/>
              </w:numPr>
              <w:tabs>
                <w:tab w:val="left" w:pos="5940"/>
              </w:tabs>
              <w:spacing w:after="120" w:line="240" w:lineRule="auto"/>
              <w:rPr>
                <w:rFonts w:ascii="Arial" w:eastAsia="Times New Roman" w:hAnsi="Arial" w:cs="Arial"/>
                <w:i/>
                <w:iCs/>
                <w:sz w:val="20"/>
                <w:szCs w:val="20"/>
                <w:lang w:eastAsia="en-GB"/>
              </w:rPr>
            </w:pPr>
            <w:r w:rsidRPr="0053307B">
              <w:rPr>
                <w:rFonts w:ascii="Arial" w:eastAsia="Times New Roman" w:hAnsi="Arial" w:cs="Arial"/>
                <w:i/>
                <w:iCs/>
                <w:sz w:val="20"/>
                <w:szCs w:val="20"/>
                <w:lang w:eastAsia="en-GB"/>
              </w:rPr>
              <w:t xml:space="preserve">Completed </w:t>
            </w:r>
            <w:r w:rsidRPr="0053307B">
              <w:rPr>
                <w:rFonts w:ascii="Arial" w:eastAsia="Times New Roman" w:hAnsi="Arial" w:cs="Arial"/>
                <w:b/>
                <w:bCs/>
                <w:i/>
                <w:iCs/>
                <w:sz w:val="20"/>
                <w:szCs w:val="20"/>
                <w:lang w:eastAsia="en-GB"/>
              </w:rPr>
              <w:t>Personal learning log</w:t>
            </w:r>
            <w:r w:rsidRPr="0053307B">
              <w:rPr>
                <w:rFonts w:ascii="Arial" w:eastAsia="Times New Roman" w:hAnsi="Arial" w:cs="Arial"/>
                <w:i/>
                <w:iCs/>
                <w:sz w:val="20"/>
                <w:szCs w:val="20"/>
                <w:lang w:eastAsia="en-GB"/>
              </w:rPr>
              <w:t xml:space="preserve"> - </w:t>
            </w:r>
            <w:r w:rsidRPr="0053307B">
              <w:rPr>
                <w:i/>
                <w:iCs/>
              </w:rPr>
              <w:t>The</w:t>
            </w:r>
            <w:r w:rsidRPr="0053307B">
              <w:rPr>
                <w:rFonts w:ascii="Arial" w:eastAsia="Times New Roman" w:hAnsi="Arial" w:cs="Arial"/>
                <w:i/>
                <w:iCs/>
                <w:sz w:val="20"/>
                <w:szCs w:val="20"/>
                <w:lang w:eastAsia="en-GB"/>
              </w:rPr>
              <w:t xml:space="preserve"> FD must have logged a minimum of 60 hours total teaching consisting of a minimum 30 </w:t>
            </w:r>
            <w:proofErr w:type="gramStart"/>
            <w:r w:rsidRPr="0053307B">
              <w:rPr>
                <w:rFonts w:ascii="Arial" w:eastAsia="Times New Roman" w:hAnsi="Arial" w:cs="Arial"/>
                <w:i/>
                <w:iCs/>
                <w:sz w:val="20"/>
                <w:szCs w:val="20"/>
                <w:lang w:eastAsia="en-GB"/>
              </w:rPr>
              <w:t>hours</w:t>
            </w:r>
            <w:proofErr w:type="gramEnd"/>
            <w:r w:rsidRPr="0053307B">
              <w:rPr>
                <w:rFonts w:ascii="Arial" w:eastAsia="Times New Roman" w:hAnsi="Arial" w:cs="Arial"/>
                <w:i/>
                <w:iCs/>
                <w:sz w:val="20"/>
                <w:szCs w:val="20"/>
                <w:lang w:eastAsia="en-GB"/>
              </w:rPr>
              <w:t xml:space="preserve"> Core (Pro</w:t>
            </w:r>
            <w:r w:rsidR="00C30323">
              <w:rPr>
                <w:rFonts w:ascii="Arial" w:eastAsia="Times New Roman" w:hAnsi="Arial" w:cs="Arial"/>
                <w:i/>
                <w:iCs/>
                <w:sz w:val="20"/>
                <w:szCs w:val="20"/>
                <w:lang w:eastAsia="en-GB"/>
              </w:rPr>
              <w:t xml:space="preserve"> </w:t>
            </w:r>
            <w:r w:rsidRPr="0053307B">
              <w:rPr>
                <w:rFonts w:ascii="Arial" w:eastAsia="Times New Roman" w:hAnsi="Arial" w:cs="Arial"/>
                <w:i/>
                <w:iCs/>
                <w:sz w:val="20"/>
                <w:szCs w:val="20"/>
                <w:lang w:eastAsia="en-GB"/>
              </w:rPr>
              <w:t xml:space="preserve">rata for LTFT </w:t>
            </w:r>
            <w:r w:rsidR="00763A3A">
              <w:rPr>
                <w:rFonts w:ascii="Arial" w:eastAsia="Times New Roman" w:hAnsi="Arial" w:cs="Arial"/>
                <w:i/>
                <w:iCs/>
                <w:sz w:val="20"/>
                <w:szCs w:val="20"/>
                <w:lang w:eastAsia="en-GB"/>
              </w:rPr>
              <w:t>foundation doctors</w:t>
            </w:r>
            <w:r w:rsidRPr="0053307B">
              <w:rPr>
                <w:rFonts w:ascii="Arial" w:eastAsia="Times New Roman" w:hAnsi="Arial" w:cs="Arial"/>
                <w:i/>
                <w:iCs/>
                <w:sz w:val="20"/>
                <w:szCs w:val="20"/>
                <w:lang w:eastAsia="en-GB"/>
              </w:rPr>
              <w:t>).</w:t>
            </w:r>
          </w:p>
          <w:p w14:paraId="0BBB93D9" w14:textId="77777777" w:rsidR="0020053C" w:rsidRPr="0053307B" w:rsidRDefault="0020053C" w:rsidP="0020053C">
            <w:pPr>
              <w:pStyle w:val="ListParagraph"/>
              <w:numPr>
                <w:ilvl w:val="0"/>
                <w:numId w:val="7"/>
              </w:numPr>
              <w:tabs>
                <w:tab w:val="left" w:pos="5940"/>
              </w:tabs>
              <w:spacing w:after="120" w:line="240"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 xml:space="preserve">Attendance at foundation </w:t>
            </w:r>
            <w:r w:rsidRPr="005E66E3">
              <w:rPr>
                <w:rFonts w:ascii="Arial" w:eastAsia="Times New Roman" w:hAnsi="Arial" w:cs="Arial"/>
                <w:b/>
                <w:bCs/>
                <w:i/>
                <w:iCs/>
                <w:sz w:val="20"/>
                <w:szCs w:val="20"/>
                <w:lang w:eastAsia="en-GB"/>
              </w:rPr>
              <w:t xml:space="preserve">simulation </w:t>
            </w:r>
            <w:r>
              <w:rPr>
                <w:rFonts w:ascii="Arial" w:eastAsia="Times New Roman" w:hAnsi="Arial" w:cs="Arial"/>
                <w:i/>
                <w:iCs/>
                <w:sz w:val="20"/>
                <w:szCs w:val="20"/>
                <w:lang w:eastAsia="en-GB"/>
              </w:rPr>
              <w:t>sessions (core teaching)</w:t>
            </w:r>
          </w:p>
          <w:p w14:paraId="36239113" w14:textId="5DCB6173" w:rsidR="0020053C" w:rsidRPr="0053307B" w:rsidRDefault="0020053C" w:rsidP="0020053C">
            <w:pPr>
              <w:pStyle w:val="ListParagraph"/>
              <w:numPr>
                <w:ilvl w:val="0"/>
                <w:numId w:val="7"/>
              </w:numPr>
              <w:tabs>
                <w:tab w:val="left" w:pos="5940"/>
              </w:tabs>
              <w:spacing w:after="120" w:line="240" w:lineRule="auto"/>
              <w:rPr>
                <w:rFonts w:ascii="Arial" w:eastAsia="Times New Roman" w:hAnsi="Arial" w:cs="Arial"/>
                <w:i/>
                <w:iCs/>
                <w:sz w:val="20"/>
                <w:szCs w:val="20"/>
                <w:lang w:eastAsia="en-GB"/>
              </w:rPr>
            </w:pPr>
            <w:r w:rsidRPr="0053307B">
              <w:rPr>
                <w:rFonts w:ascii="Arial" w:eastAsia="Times New Roman" w:hAnsi="Arial" w:cs="Arial"/>
                <w:i/>
                <w:iCs/>
                <w:sz w:val="20"/>
                <w:szCs w:val="20"/>
                <w:lang w:eastAsia="en-GB"/>
              </w:rPr>
              <w:t xml:space="preserve">A completed </w:t>
            </w:r>
            <w:r w:rsidRPr="0053307B">
              <w:rPr>
                <w:rFonts w:ascii="Arial" w:eastAsia="Times New Roman" w:hAnsi="Arial" w:cs="Arial"/>
                <w:b/>
                <w:bCs/>
                <w:i/>
                <w:iCs/>
                <w:sz w:val="20"/>
                <w:szCs w:val="20"/>
                <w:lang w:eastAsia="en-GB"/>
              </w:rPr>
              <w:t>Summary Narrative</w:t>
            </w:r>
            <w:r w:rsidRPr="0053307B">
              <w:rPr>
                <w:rFonts w:ascii="Arial" w:eastAsia="Times New Roman" w:hAnsi="Arial" w:cs="Arial"/>
                <w:i/>
                <w:iCs/>
                <w:sz w:val="20"/>
                <w:szCs w:val="20"/>
                <w:lang w:eastAsia="en-GB"/>
              </w:rPr>
              <w:t xml:space="preserve"> for each of the 3 HLOs</w:t>
            </w:r>
            <w:r w:rsidR="00E2495E">
              <w:rPr>
                <w:rFonts w:ascii="Arial" w:eastAsia="Times New Roman" w:hAnsi="Arial" w:cs="Arial"/>
                <w:i/>
                <w:iCs/>
                <w:sz w:val="20"/>
                <w:szCs w:val="20"/>
                <w:lang w:eastAsia="en-GB"/>
              </w:rPr>
              <w:t>.</w:t>
            </w:r>
            <w:r w:rsidRPr="0053307B">
              <w:rPr>
                <w:rFonts w:ascii="Arial" w:eastAsia="Times New Roman" w:hAnsi="Arial" w:cs="Arial"/>
                <w:i/>
                <w:iCs/>
                <w:sz w:val="20"/>
                <w:szCs w:val="20"/>
                <w:lang w:eastAsia="en-GB"/>
              </w:rPr>
              <w:t xml:space="preserve"> demonstrating how the FD has achieved curriculum outcomes.</w:t>
            </w:r>
          </w:p>
          <w:p w14:paraId="0D8143F2" w14:textId="77777777" w:rsidR="0020053C" w:rsidRPr="0053307B" w:rsidRDefault="0020053C" w:rsidP="0020053C">
            <w:pPr>
              <w:pStyle w:val="ListParagraph"/>
              <w:numPr>
                <w:ilvl w:val="0"/>
                <w:numId w:val="7"/>
              </w:numPr>
              <w:tabs>
                <w:tab w:val="left" w:pos="5940"/>
              </w:tabs>
              <w:spacing w:after="120" w:line="240" w:lineRule="auto"/>
              <w:rPr>
                <w:rFonts w:ascii="Arial" w:eastAsia="Times New Roman" w:hAnsi="Arial" w:cs="Arial"/>
                <w:i/>
                <w:iCs/>
                <w:sz w:val="20"/>
                <w:szCs w:val="20"/>
                <w:lang w:eastAsia="en-GB"/>
              </w:rPr>
            </w:pPr>
            <w:r w:rsidRPr="0053307B">
              <w:rPr>
                <w:rFonts w:ascii="Arial" w:eastAsia="Times New Roman" w:hAnsi="Arial" w:cs="Arial"/>
                <w:i/>
                <w:iCs/>
                <w:sz w:val="20"/>
                <w:szCs w:val="20"/>
                <w:lang w:eastAsia="en-GB"/>
              </w:rPr>
              <w:t>A contemporaneously developed portfolio.</w:t>
            </w:r>
          </w:p>
          <w:p w14:paraId="4378DC89" w14:textId="77777777" w:rsidR="00A402C1" w:rsidRDefault="0020053C" w:rsidP="00A402C1">
            <w:pPr>
              <w:pStyle w:val="ListParagraph"/>
              <w:numPr>
                <w:ilvl w:val="0"/>
                <w:numId w:val="7"/>
              </w:numPr>
              <w:tabs>
                <w:tab w:val="left" w:pos="5940"/>
              </w:tabs>
              <w:spacing w:after="120" w:line="240" w:lineRule="auto"/>
              <w:rPr>
                <w:rFonts w:ascii="Arial" w:eastAsia="Times New Roman" w:hAnsi="Arial" w:cs="Arial"/>
                <w:i/>
                <w:iCs/>
                <w:sz w:val="20"/>
                <w:szCs w:val="20"/>
                <w:lang w:eastAsia="en-GB"/>
              </w:rPr>
            </w:pPr>
            <w:r w:rsidRPr="0053307B">
              <w:rPr>
                <w:rFonts w:ascii="Arial" w:eastAsia="Times New Roman" w:hAnsi="Arial" w:cs="Arial"/>
                <w:i/>
                <w:iCs/>
                <w:sz w:val="20"/>
                <w:szCs w:val="20"/>
                <w:lang w:eastAsia="en-GB"/>
              </w:rPr>
              <w:t>Engagement with feedback on the training programme.</w:t>
            </w:r>
          </w:p>
          <w:p w14:paraId="7128008E" w14:textId="62D25C3B" w:rsidR="009A2FFC" w:rsidRPr="00A402C1" w:rsidRDefault="0020053C" w:rsidP="00A402C1">
            <w:pPr>
              <w:pStyle w:val="ListParagraph"/>
              <w:numPr>
                <w:ilvl w:val="0"/>
                <w:numId w:val="7"/>
              </w:numPr>
              <w:tabs>
                <w:tab w:val="left" w:pos="5940"/>
              </w:tabs>
              <w:spacing w:after="120" w:line="240" w:lineRule="auto"/>
              <w:rPr>
                <w:rFonts w:ascii="Arial" w:eastAsia="Times New Roman" w:hAnsi="Arial" w:cs="Arial"/>
                <w:i/>
                <w:iCs/>
                <w:sz w:val="20"/>
                <w:szCs w:val="20"/>
                <w:lang w:eastAsia="en-GB"/>
              </w:rPr>
            </w:pPr>
            <w:r w:rsidRPr="00A402C1">
              <w:rPr>
                <w:rFonts w:ascii="Arial" w:eastAsia="Times New Roman" w:hAnsi="Arial" w:cs="Arial"/>
                <w:i/>
                <w:iCs/>
                <w:sz w:val="20"/>
                <w:szCs w:val="20"/>
                <w:lang w:eastAsia="en-GB"/>
              </w:rPr>
              <w:t>Evidence of regular reflection</w:t>
            </w:r>
            <w:r w:rsidR="00862D41">
              <w:rPr>
                <w:rFonts w:ascii="Arial" w:eastAsia="Times New Roman" w:hAnsi="Arial" w:cs="Arial"/>
                <w:i/>
                <w:iCs/>
                <w:sz w:val="20"/>
                <w:szCs w:val="20"/>
                <w:lang w:eastAsia="en-GB"/>
              </w:rPr>
              <w:t>.</w:t>
            </w:r>
          </w:p>
        </w:tc>
        <w:tc>
          <w:tcPr>
            <w:tcW w:w="567" w:type="dxa"/>
          </w:tcPr>
          <w:p w14:paraId="26AA49BD" w14:textId="6739B2CA" w:rsidR="008C7907" w:rsidRPr="00CE6BFF" w:rsidRDefault="008C7907" w:rsidP="008C7907">
            <w:pPr>
              <w:spacing w:after="0" w:line="240" w:lineRule="auto"/>
              <w:jc w:val="both"/>
              <w:rPr>
                <w:rFonts w:ascii="Arial" w:eastAsia="Times New Roman" w:hAnsi="Arial" w:cs="Arial"/>
                <w:b/>
                <w:lang w:eastAsia="en-GB"/>
              </w:rPr>
            </w:pPr>
          </w:p>
        </w:tc>
      </w:tr>
      <w:tr w:rsidR="002E4F47" w:rsidRPr="00065C6A" w14:paraId="1E68259F" w14:textId="77777777" w:rsidTr="22C228A0">
        <w:tblPrEx>
          <w:tblLook w:val="04A0" w:firstRow="1" w:lastRow="0" w:firstColumn="1" w:lastColumn="0" w:noHBand="0" w:noVBand="1"/>
        </w:tblPrEx>
        <w:trPr>
          <w:gridBefore w:val="2"/>
          <w:gridAfter w:val="2"/>
          <w:wBefore w:w="886" w:type="dxa"/>
          <w:wAfter w:w="2653" w:type="dxa"/>
        </w:trPr>
        <w:tc>
          <w:tcPr>
            <w:tcW w:w="7796" w:type="dxa"/>
            <w:gridSpan w:val="2"/>
            <w:tcBorders>
              <w:bottom w:val="single" w:sz="4" w:space="0" w:color="auto"/>
            </w:tcBorders>
            <w:shd w:val="clear" w:color="auto" w:fill="FBD4B4" w:themeFill="accent6" w:themeFillTint="66"/>
          </w:tcPr>
          <w:p w14:paraId="65DE5B79" w14:textId="4980FA2D" w:rsidR="002E4F47" w:rsidRDefault="002E4F47" w:rsidP="002E4F47">
            <w:pPr>
              <w:spacing w:after="0" w:line="240" w:lineRule="auto"/>
              <w:rPr>
                <w:rFonts w:ascii="Arial" w:eastAsia="Times New Roman" w:hAnsi="Arial"/>
                <w:b/>
                <w:sz w:val="20"/>
                <w:szCs w:val="24"/>
                <w:lang w:eastAsia="en-GB"/>
              </w:rPr>
            </w:pPr>
            <w:r>
              <w:rPr>
                <w:rFonts w:ascii="Arial" w:eastAsia="Times New Roman" w:hAnsi="Arial"/>
                <w:b/>
                <w:sz w:val="20"/>
                <w:szCs w:val="24"/>
                <w:lang w:eastAsia="en-GB"/>
              </w:rPr>
              <w:t>Recorded on Horus</w:t>
            </w:r>
          </w:p>
        </w:tc>
      </w:tr>
    </w:tbl>
    <w:p w14:paraId="6734EDF1" w14:textId="4ECAB5A3" w:rsidR="00CB0F6B" w:rsidRPr="00CB0F6B" w:rsidRDefault="00A52CE0" w:rsidP="00CB0F6B">
      <w:r>
        <w:rPr>
          <w:noProof/>
          <w:lang w:eastAsia="en-GB"/>
        </w:rPr>
        <mc:AlternateContent>
          <mc:Choice Requires="wps">
            <w:drawing>
              <wp:anchor distT="0" distB="0" distL="114300" distR="114300" simplePos="0" relativeHeight="251658240" behindDoc="0" locked="0" layoutInCell="1" allowOverlap="1" wp14:anchorId="63640E5A" wp14:editId="6A9C603B">
                <wp:simplePos x="0" y="0"/>
                <wp:positionH relativeFrom="column">
                  <wp:posOffset>5848350</wp:posOffset>
                </wp:positionH>
                <wp:positionV relativeFrom="paragraph">
                  <wp:posOffset>-10189846</wp:posOffset>
                </wp:positionV>
                <wp:extent cx="981075" cy="10382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1038225"/>
                        </a:xfrm>
                        <a:prstGeom prst="rect">
                          <a:avLst/>
                        </a:prstGeom>
                        <a:solidFill>
                          <a:sysClr val="window" lastClr="FFFFFF"/>
                        </a:solidFill>
                        <a:ln w="6350">
                          <a:noFill/>
                        </a:ln>
                        <a:effectLst/>
                      </wps:spPr>
                      <wps:txbx>
                        <w:txbxContent>
                          <w:p w14:paraId="1A1A2589" w14:textId="77777777" w:rsidR="00FA63E5" w:rsidRPr="00611230" w:rsidRDefault="00611230" w:rsidP="00611230">
                            <w:pPr>
                              <w:jc w:val="right"/>
                              <w:rPr>
                                <w:b/>
                                <w:sz w:val="96"/>
                                <w:szCs w:val="96"/>
                              </w:rPr>
                            </w:pPr>
                            <w:r w:rsidRPr="00611230">
                              <w:rPr>
                                <w:b/>
                                <w:sz w:val="96"/>
                                <w:szCs w:val="96"/>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pic="http://schemas.openxmlformats.org/drawingml/2006/picture" xmlns:a="http://schemas.openxmlformats.org/drawingml/2006/main">
            <w:pict>
              <v:shapetype id="_x0000_t202" coordsize="21600,21600" o:spt="202" path="m,l,21600r21600,l21600,xe" w14:anchorId="63640E5A">
                <v:stroke joinstyle="miter"/>
                <v:path gradientshapeok="t" o:connecttype="rect"/>
              </v:shapetype>
              <v:shape id="Text Box 5" style="position:absolute;margin-left:460.5pt;margin-top:-802.35pt;width:7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">
                <v:textbox>
                  <w:txbxContent>
                    <w:p w:rsidRPr="00611230" w:rsidR="00FA63E5" w:rsidP="00611230" w:rsidRDefault="00611230" w14:paraId="1A1A2589" w14:textId="77777777">
                      <w:pPr>
                        <w:jc w:val="right"/>
                        <w:rPr>
                          <w:b/>
                          <w:sz w:val="96"/>
                          <w:szCs w:val="96"/>
                        </w:rPr>
                      </w:pPr>
                      <w:r w:rsidRPr="00611230">
                        <w:rPr>
                          <w:b/>
                          <w:sz w:val="96"/>
                          <w:szCs w:val="96"/>
                        </w:rPr>
                        <w:t>F1</w:t>
                      </w:r>
                    </w:p>
                  </w:txbxContent>
                </v:textbox>
              </v:shape>
            </w:pict>
          </mc:Fallback>
        </mc:AlternateContent>
      </w:r>
    </w:p>
    <w:sectPr w:rsidR="00CB0F6B" w:rsidRPr="00CB0F6B" w:rsidSect="000276BA">
      <w:headerReference w:type="even" r:id="rId15"/>
      <w:headerReference w:type="default" r:id="rId16"/>
      <w:footerReference w:type="even" r:id="rId17"/>
      <w:footerReference w:type="default" r:id="rId18"/>
      <w:headerReference w:type="first" r:id="rId19"/>
      <w:footerReference w:type="first" r:id="rId20"/>
      <w:pgSz w:w="11906" w:h="16838"/>
      <w:pgMar w:top="454" w:right="567" w:bottom="227"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DFF5" w14:textId="77777777" w:rsidR="000276BA" w:rsidRDefault="000276BA" w:rsidP="00493989">
      <w:pPr>
        <w:spacing w:after="0" w:line="240" w:lineRule="auto"/>
      </w:pPr>
      <w:r>
        <w:separator/>
      </w:r>
    </w:p>
  </w:endnote>
  <w:endnote w:type="continuationSeparator" w:id="0">
    <w:p w14:paraId="01FB5AF8" w14:textId="77777777" w:rsidR="000276BA" w:rsidRDefault="000276BA" w:rsidP="00493989">
      <w:pPr>
        <w:spacing w:after="0" w:line="240" w:lineRule="auto"/>
      </w:pPr>
      <w:r>
        <w:continuationSeparator/>
      </w:r>
    </w:p>
  </w:endnote>
  <w:endnote w:type="continuationNotice" w:id="1">
    <w:p w14:paraId="276116A8" w14:textId="77777777" w:rsidR="000276BA" w:rsidRDefault="00027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76F" w14:textId="77777777" w:rsidR="00742D41" w:rsidRDefault="00742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A37E" w14:textId="77777777" w:rsidR="00742D41" w:rsidRDefault="00742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8521" w14:textId="77777777" w:rsidR="00742D41" w:rsidRDefault="0074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E23A" w14:textId="77777777" w:rsidR="000276BA" w:rsidRDefault="000276BA" w:rsidP="00493989">
      <w:pPr>
        <w:spacing w:after="0" w:line="240" w:lineRule="auto"/>
      </w:pPr>
      <w:r>
        <w:separator/>
      </w:r>
    </w:p>
  </w:footnote>
  <w:footnote w:type="continuationSeparator" w:id="0">
    <w:p w14:paraId="74999ACF" w14:textId="77777777" w:rsidR="000276BA" w:rsidRDefault="000276BA" w:rsidP="00493989">
      <w:pPr>
        <w:spacing w:after="0" w:line="240" w:lineRule="auto"/>
      </w:pPr>
      <w:r>
        <w:continuationSeparator/>
      </w:r>
    </w:p>
  </w:footnote>
  <w:footnote w:type="continuationNotice" w:id="1">
    <w:p w14:paraId="57C23694" w14:textId="77777777" w:rsidR="000276BA" w:rsidRDefault="00027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D2F" w14:textId="77777777" w:rsidR="00742D41" w:rsidRDefault="00742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1DC1" w14:textId="715A220F" w:rsidR="007E7D77" w:rsidRPr="007E7D77" w:rsidRDefault="003C28E7" w:rsidP="00F86584">
    <w:pPr>
      <w:pStyle w:val="Header"/>
      <w:tabs>
        <w:tab w:val="clear" w:pos="9026"/>
        <w:tab w:val="left" w:pos="9460"/>
      </w:tabs>
      <w:jc w:val="both"/>
      <w:rPr>
        <w:b/>
        <w:bCs/>
      </w:rPr>
    </w:pPr>
    <w:r>
      <w:rPr>
        <w:b/>
        <w:bCs/>
        <w:noProof/>
      </w:rPr>
      <mc:AlternateContent>
        <mc:Choice Requires="wps">
          <w:drawing>
            <wp:anchor distT="0" distB="0" distL="114300" distR="114300" simplePos="0" relativeHeight="251658240" behindDoc="0" locked="0" layoutInCell="1" allowOverlap="1" wp14:anchorId="532C3D99" wp14:editId="78D240BF">
              <wp:simplePos x="0" y="0"/>
              <wp:positionH relativeFrom="margin">
                <wp:posOffset>6414770</wp:posOffset>
              </wp:positionH>
              <wp:positionV relativeFrom="paragraph">
                <wp:posOffset>-92075</wp:posOffset>
              </wp:positionV>
              <wp:extent cx="768350" cy="508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68350" cy="508000"/>
                      </a:xfrm>
                      <a:prstGeom prst="rect">
                        <a:avLst/>
                      </a:prstGeom>
                      <a:solidFill>
                        <a:schemeClr val="lt1"/>
                      </a:solidFill>
                      <a:ln w="6350">
                        <a:noFill/>
                      </a:ln>
                    </wps:spPr>
                    <wps:txbx>
                      <w:txbxContent>
                        <w:p w14:paraId="40CA0CA4" w14:textId="73979149" w:rsidR="00F75004" w:rsidRPr="00EC4E83" w:rsidRDefault="00F75004" w:rsidP="00F75004">
                          <w:pPr>
                            <w:jc w:val="center"/>
                            <w:rPr>
                              <w:b/>
                              <w:bCs/>
                              <w:color w:val="0070C0"/>
                              <w:sz w:val="32"/>
                              <w:szCs w:val="32"/>
                            </w:rPr>
                          </w:pPr>
                          <w:r w:rsidRPr="00EC4E83">
                            <w:rPr>
                              <w:b/>
                              <w:bCs/>
                              <w:color w:val="0070C0"/>
                              <w:sz w:val="32"/>
                              <w:szCs w:val="32"/>
                            </w:rPr>
                            <w:t>F</w:t>
                          </w:r>
                          <w:r w:rsidR="009B3757" w:rsidRPr="00EC4E83">
                            <w:rPr>
                              <w:b/>
                              <w:bCs/>
                              <w:color w:val="0070C0"/>
                              <w:sz w:val="32"/>
                              <w:szCs w:val="32"/>
                            </w:rPr>
                            <w:t>2</w:t>
                          </w:r>
                        </w:p>
                        <w:p w14:paraId="42C54EEB" w14:textId="77777777" w:rsidR="00E740A5" w:rsidRDefault="00E740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32C3D99">
              <v:stroke joinstyle="miter"/>
              <v:path gradientshapeok="t" o:connecttype="rect"/>
            </v:shapetype>
            <v:shape id="Text Box 4" style="position:absolute;left:0;text-align:left;margin-left:505.1pt;margin-top:-7.25pt;width:60.5pt;height: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72KgIAAFM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">
              <v:textbox>
                <w:txbxContent>
                  <w:p w:rsidRPr="00EC4E83" w:rsidR="00F75004" w:rsidP="00F75004" w:rsidRDefault="00F75004" w14:paraId="40CA0CA4" w14:textId="73979149">
                    <w:pPr>
                      <w:jc w:val="center"/>
                      <w:rPr>
                        <w:b/>
                        <w:bCs/>
                        <w:color w:val="0070C0"/>
                        <w:sz w:val="32"/>
                        <w:szCs w:val="32"/>
                      </w:rPr>
                    </w:pPr>
                    <w:r w:rsidRPr="00EC4E83">
                      <w:rPr>
                        <w:b/>
                        <w:bCs/>
                        <w:color w:val="0070C0"/>
                        <w:sz w:val="32"/>
                        <w:szCs w:val="32"/>
                      </w:rPr>
                      <w:t>F</w:t>
                    </w:r>
                    <w:r w:rsidRPr="00EC4E83" w:rsidR="009B3757">
                      <w:rPr>
                        <w:b/>
                        <w:bCs/>
                        <w:color w:val="0070C0"/>
                        <w:sz w:val="32"/>
                        <w:szCs w:val="32"/>
                      </w:rPr>
                      <w:t>2</w:t>
                    </w:r>
                  </w:p>
                  <w:p w:rsidR="00E740A5" w:rsidRDefault="00E740A5" w14:paraId="42C54EEB" w14:textId="77777777"/>
                </w:txbxContent>
              </v:textbox>
              <w10:wrap anchorx="margin"/>
            </v:shape>
          </w:pict>
        </mc:Fallback>
      </mc:AlternateContent>
    </w:r>
    <w:r w:rsidR="00F86584">
      <w:rPr>
        <w:b/>
        <w:bCs/>
      </w:rPr>
      <w:ptab w:relativeTo="margin" w:alignment="left" w:leader="none"/>
    </w:r>
    <w:r w:rsidR="00742D41">
      <w:rPr>
        <w:b/>
        <w:bCs/>
      </w:rPr>
      <w:t>SEVERN</w:t>
    </w:r>
    <w:r w:rsidR="007E7D77" w:rsidRPr="007E7D77">
      <w:rPr>
        <w:b/>
        <w:bCs/>
      </w:rPr>
      <w:t xml:space="preserve"> FOUNDATION SCHOOL ARCP EVIDENCE REQUIRED 202</w:t>
    </w:r>
    <w:r w:rsidR="009B56EA">
      <w:rPr>
        <w:b/>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7FDD" w14:textId="77777777" w:rsidR="00742D41" w:rsidRDefault="00742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46AD9"/>
    <w:multiLevelType w:val="hybridMultilevel"/>
    <w:tmpl w:val="59EE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E4430"/>
    <w:multiLevelType w:val="hybridMultilevel"/>
    <w:tmpl w:val="D74C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B6177"/>
    <w:multiLevelType w:val="hybridMultilevel"/>
    <w:tmpl w:val="9F0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F3CD1"/>
    <w:multiLevelType w:val="hybridMultilevel"/>
    <w:tmpl w:val="9AD6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05F51"/>
    <w:multiLevelType w:val="hybridMultilevel"/>
    <w:tmpl w:val="BFDCDE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3147AD7"/>
    <w:multiLevelType w:val="hybridMultilevel"/>
    <w:tmpl w:val="3A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E239F"/>
    <w:multiLevelType w:val="hybridMultilevel"/>
    <w:tmpl w:val="63F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31459">
    <w:abstractNumId w:val="4"/>
  </w:num>
  <w:num w:numId="2" w16cid:durableId="1734692229">
    <w:abstractNumId w:val="4"/>
  </w:num>
  <w:num w:numId="3" w16cid:durableId="1422336653">
    <w:abstractNumId w:val="1"/>
  </w:num>
  <w:num w:numId="4" w16cid:durableId="236864450">
    <w:abstractNumId w:val="5"/>
  </w:num>
  <w:num w:numId="5" w16cid:durableId="1554928525">
    <w:abstractNumId w:val="6"/>
  </w:num>
  <w:num w:numId="6" w16cid:durableId="543758291">
    <w:abstractNumId w:val="4"/>
  </w:num>
  <w:num w:numId="7" w16cid:durableId="1073048976">
    <w:abstractNumId w:val="0"/>
  </w:num>
  <w:num w:numId="8" w16cid:durableId="1514371963">
    <w:abstractNumId w:val="3"/>
  </w:num>
  <w:num w:numId="9" w16cid:durableId="13046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E5"/>
    <w:rsid w:val="00003D7E"/>
    <w:rsid w:val="0000649F"/>
    <w:rsid w:val="00023610"/>
    <w:rsid w:val="000276BA"/>
    <w:rsid w:val="000520F9"/>
    <w:rsid w:val="00052B20"/>
    <w:rsid w:val="000577F9"/>
    <w:rsid w:val="00061194"/>
    <w:rsid w:val="0006671E"/>
    <w:rsid w:val="00085869"/>
    <w:rsid w:val="000B1978"/>
    <w:rsid w:val="000B4522"/>
    <w:rsid w:val="000B758B"/>
    <w:rsid w:val="000C4066"/>
    <w:rsid w:val="000C6A41"/>
    <w:rsid w:val="000D1716"/>
    <w:rsid w:val="000F3611"/>
    <w:rsid w:val="00126006"/>
    <w:rsid w:val="00130067"/>
    <w:rsid w:val="001307F0"/>
    <w:rsid w:val="00140001"/>
    <w:rsid w:val="00176086"/>
    <w:rsid w:val="001803D7"/>
    <w:rsid w:val="0019086C"/>
    <w:rsid w:val="001A755D"/>
    <w:rsid w:val="001A7565"/>
    <w:rsid w:val="001B3923"/>
    <w:rsid w:val="001C2A28"/>
    <w:rsid w:val="0020053C"/>
    <w:rsid w:val="002026EC"/>
    <w:rsid w:val="0021189A"/>
    <w:rsid w:val="002306E1"/>
    <w:rsid w:val="00240B12"/>
    <w:rsid w:val="00242A68"/>
    <w:rsid w:val="00242BF0"/>
    <w:rsid w:val="00243006"/>
    <w:rsid w:val="0024502C"/>
    <w:rsid w:val="00254EB7"/>
    <w:rsid w:val="00255167"/>
    <w:rsid w:val="00260161"/>
    <w:rsid w:val="00266824"/>
    <w:rsid w:val="00285F06"/>
    <w:rsid w:val="00291558"/>
    <w:rsid w:val="00295F31"/>
    <w:rsid w:val="002A3C55"/>
    <w:rsid w:val="002E4F47"/>
    <w:rsid w:val="002E7779"/>
    <w:rsid w:val="002F4D4C"/>
    <w:rsid w:val="002F645D"/>
    <w:rsid w:val="00310CBB"/>
    <w:rsid w:val="003211E2"/>
    <w:rsid w:val="0033488C"/>
    <w:rsid w:val="00361BD8"/>
    <w:rsid w:val="00363432"/>
    <w:rsid w:val="00363BEA"/>
    <w:rsid w:val="00363E3E"/>
    <w:rsid w:val="00376BDF"/>
    <w:rsid w:val="00393D0A"/>
    <w:rsid w:val="003C28E7"/>
    <w:rsid w:val="003C2922"/>
    <w:rsid w:val="003D783A"/>
    <w:rsid w:val="003E3AE9"/>
    <w:rsid w:val="003E4B64"/>
    <w:rsid w:val="003F3892"/>
    <w:rsid w:val="00403458"/>
    <w:rsid w:val="0040467D"/>
    <w:rsid w:val="0040729D"/>
    <w:rsid w:val="00425BC2"/>
    <w:rsid w:val="004932D4"/>
    <w:rsid w:val="00493989"/>
    <w:rsid w:val="004A4752"/>
    <w:rsid w:val="004B5675"/>
    <w:rsid w:val="004B77C0"/>
    <w:rsid w:val="004C1C1D"/>
    <w:rsid w:val="004E087D"/>
    <w:rsid w:val="004F113C"/>
    <w:rsid w:val="004F6423"/>
    <w:rsid w:val="00500BDB"/>
    <w:rsid w:val="0051046E"/>
    <w:rsid w:val="005118FB"/>
    <w:rsid w:val="005163FE"/>
    <w:rsid w:val="00540E14"/>
    <w:rsid w:val="005838FE"/>
    <w:rsid w:val="005948BB"/>
    <w:rsid w:val="0059610C"/>
    <w:rsid w:val="005B63A9"/>
    <w:rsid w:val="005B6E13"/>
    <w:rsid w:val="005E03E8"/>
    <w:rsid w:val="00611230"/>
    <w:rsid w:val="00630F4E"/>
    <w:rsid w:val="00636EF1"/>
    <w:rsid w:val="006574D2"/>
    <w:rsid w:val="00661309"/>
    <w:rsid w:val="006646D2"/>
    <w:rsid w:val="00672D56"/>
    <w:rsid w:val="006833E1"/>
    <w:rsid w:val="00685EDD"/>
    <w:rsid w:val="006A2CCD"/>
    <w:rsid w:val="006B2BDA"/>
    <w:rsid w:val="006B3BB5"/>
    <w:rsid w:val="006C50F0"/>
    <w:rsid w:val="006D57BC"/>
    <w:rsid w:val="006E1539"/>
    <w:rsid w:val="006E751E"/>
    <w:rsid w:val="006F3A3A"/>
    <w:rsid w:val="006F4D2F"/>
    <w:rsid w:val="007208D9"/>
    <w:rsid w:val="0072625D"/>
    <w:rsid w:val="00741D42"/>
    <w:rsid w:val="00742D41"/>
    <w:rsid w:val="00763A3A"/>
    <w:rsid w:val="00763C4A"/>
    <w:rsid w:val="007667F0"/>
    <w:rsid w:val="00775BBF"/>
    <w:rsid w:val="0079054D"/>
    <w:rsid w:val="007918A4"/>
    <w:rsid w:val="007975C8"/>
    <w:rsid w:val="007B1EBD"/>
    <w:rsid w:val="007B3A27"/>
    <w:rsid w:val="007D2E43"/>
    <w:rsid w:val="007E0DB9"/>
    <w:rsid w:val="007E7D77"/>
    <w:rsid w:val="007F1B6A"/>
    <w:rsid w:val="007F2B64"/>
    <w:rsid w:val="007F5B98"/>
    <w:rsid w:val="00810C77"/>
    <w:rsid w:val="008158AC"/>
    <w:rsid w:val="00820413"/>
    <w:rsid w:val="0082453F"/>
    <w:rsid w:val="00825E09"/>
    <w:rsid w:val="0082797B"/>
    <w:rsid w:val="0083074D"/>
    <w:rsid w:val="00856EEB"/>
    <w:rsid w:val="00862D41"/>
    <w:rsid w:val="00871F86"/>
    <w:rsid w:val="008865F2"/>
    <w:rsid w:val="00894A45"/>
    <w:rsid w:val="008A5EEC"/>
    <w:rsid w:val="008B105B"/>
    <w:rsid w:val="008C6C3D"/>
    <w:rsid w:val="008C7907"/>
    <w:rsid w:val="008E7ACA"/>
    <w:rsid w:val="008F2814"/>
    <w:rsid w:val="00911EFC"/>
    <w:rsid w:val="0091315A"/>
    <w:rsid w:val="00945CA6"/>
    <w:rsid w:val="0094766F"/>
    <w:rsid w:val="00963FE1"/>
    <w:rsid w:val="009759EF"/>
    <w:rsid w:val="009770F4"/>
    <w:rsid w:val="0099510F"/>
    <w:rsid w:val="009A2FFC"/>
    <w:rsid w:val="009B3757"/>
    <w:rsid w:val="009B4360"/>
    <w:rsid w:val="009B4E85"/>
    <w:rsid w:val="009B56EA"/>
    <w:rsid w:val="009D11FE"/>
    <w:rsid w:val="009D6933"/>
    <w:rsid w:val="00A23830"/>
    <w:rsid w:val="00A26472"/>
    <w:rsid w:val="00A402C1"/>
    <w:rsid w:val="00A504FD"/>
    <w:rsid w:val="00A509D5"/>
    <w:rsid w:val="00A52CE0"/>
    <w:rsid w:val="00A558DC"/>
    <w:rsid w:val="00A67A3E"/>
    <w:rsid w:val="00A86410"/>
    <w:rsid w:val="00A9632A"/>
    <w:rsid w:val="00AD55A9"/>
    <w:rsid w:val="00AF43E2"/>
    <w:rsid w:val="00B00355"/>
    <w:rsid w:val="00B14A93"/>
    <w:rsid w:val="00B25667"/>
    <w:rsid w:val="00B3657A"/>
    <w:rsid w:val="00B419EA"/>
    <w:rsid w:val="00B50051"/>
    <w:rsid w:val="00B5077A"/>
    <w:rsid w:val="00B542E3"/>
    <w:rsid w:val="00B6739F"/>
    <w:rsid w:val="00B91EA4"/>
    <w:rsid w:val="00B9472E"/>
    <w:rsid w:val="00BB7D6D"/>
    <w:rsid w:val="00BC13DE"/>
    <w:rsid w:val="00BC54BC"/>
    <w:rsid w:val="00BC597C"/>
    <w:rsid w:val="00BD3DC9"/>
    <w:rsid w:val="00BE29A2"/>
    <w:rsid w:val="00BE73D2"/>
    <w:rsid w:val="00BF60D2"/>
    <w:rsid w:val="00C12BF1"/>
    <w:rsid w:val="00C12C27"/>
    <w:rsid w:val="00C24288"/>
    <w:rsid w:val="00C30323"/>
    <w:rsid w:val="00C37052"/>
    <w:rsid w:val="00C43F58"/>
    <w:rsid w:val="00C50105"/>
    <w:rsid w:val="00C53B56"/>
    <w:rsid w:val="00C57910"/>
    <w:rsid w:val="00C61AE8"/>
    <w:rsid w:val="00C621F6"/>
    <w:rsid w:val="00C925EE"/>
    <w:rsid w:val="00C94AE2"/>
    <w:rsid w:val="00CA57CC"/>
    <w:rsid w:val="00CB0F6B"/>
    <w:rsid w:val="00CC37D5"/>
    <w:rsid w:val="00CF7DC2"/>
    <w:rsid w:val="00D00C7F"/>
    <w:rsid w:val="00D022D3"/>
    <w:rsid w:val="00D23C2E"/>
    <w:rsid w:val="00D25D67"/>
    <w:rsid w:val="00D25DC5"/>
    <w:rsid w:val="00D27935"/>
    <w:rsid w:val="00D439ED"/>
    <w:rsid w:val="00D46CEA"/>
    <w:rsid w:val="00D60F89"/>
    <w:rsid w:val="00D66684"/>
    <w:rsid w:val="00D70E69"/>
    <w:rsid w:val="00D82D62"/>
    <w:rsid w:val="00DA15C4"/>
    <w:rsid w:val="00DA4567"/>
    <w:rsid w:val="00DA50E3"/>
    <w:rsid w:val="00DA6AE7"/>
    <w:rsid w:val="00DB1DD7"/>
    <w:rsid w:val="00DC379D"/>
    <w:rsid w:val="00DC3C03"/>
    <w:rsid w:val="00DF202A"/>
    <w:rsid w:val="00E2495E"/>
    <w:rsid w:val="00E33150"/>
    <w:rsid w:val="00E4243A"/>
    <w:rsid w:val="00E740A5"/>
    <w:rsid w:val="00E75DC2"/>
    <w:rsid w:val="00E93453"/>
    <w:rsid w:val="00EA4993"/>
    <w:rsid w:val="00EA5393"/>
    <w:rsid w:val="00EA593D"/>
    <w:rsid w:val="00EB5923"/>
    <w:rsid w:val="00EC4CF0"/>
    <w:rsid w:val="00EC4E83"/>
    <w:rsid w:val="00ED241B"/>
    <w:rsid w:val="00EE669C"/>
    <w:rsid w:val="00F20D08"/>
    <w:rsid w:val="00F25FD3"/>
    <w:rsid w:val="00F2669B"/>
    <w:rsid w:val="00F30B2C"/>
    <w:rsid w:val="00F31AF5"/>
    <w:rsid w:val="00F33773"/>
    <w:rsid w:val="00F424F5"/>
    <w:rsid w:val="00F6222C"/>
    <w:rsid w:val="00F63621"/>
    <w:rsid w:val="00F64289"/>
    <w:rsid w:val="00F72D61"/>
    <w:rsid w:val="00F74E18"/>
    <w:rsid w:val="00F75004"/>
    <w:rsid w:val="00F808B9"/>
    <w:rsid w:val="00F86584"/>
    <w:rsid w:val="00F90848"/>
    <w:rsid w:val="00F95AF6"/>
    <w:rsid w:val="00F972B2"/>
    <w:rsid w:val="00FA63E5"/>
    <w:rsid w:val="00FA6691"/>
    <w:rsid w:val="00FB54B2"/>
    <w:rsid w:val="00FF0F44"/>
    <w:rsid w:val="0203D8B8"/>
    <w:rsid w:val="074A4902"/>
    <w:rsid w:val="0F0AB43E"/>
    <w:rsid w:val="10966667"/>
    <w:rsid w:val="11B49FBC"/>
    <w:rsid w:val="12400C8C"/>
    <w:rsid w:val="1692891C"/>
    <w:rsid w:val="184F4ED5"/>
    <w:rsid w:val="195940C7"/>
    <w:rsid w:val="19ADDEF6"/>
    <w:rsid w:val="1D4117F5"/>
    <w:rsid w:val="1FC48AB5"/>
    <w:rsid w:val="20E683E3"/>
    <w:rsid w:val="214DF380"/>
    <w:rsid w:val="22C228A0"/>
    <w:rsid w:val="24A1B1EF"/>
    <w:rsid w:val="250E3227"/>
    <w:rsid w:val="27B9FA60"/>
    <w:rsid w:val="2B4DBA75"/>
    <w:rsid w:val="2C5F14D8"/>
    <w:rsid w:val="2CD6E011"/>
    <w:rsid w:val="315E36F7"/>
    <w:rsid w:val="3BCDC2C3"/>
    <w:rsid w:val="3D946676"/>
    <w:rsid w:val="42742B6E"/>
    <w:rsid w:val="44F80074"/>
    <w:rsid w:val="4D8845B5"/>
    <w:rsid w:val="4E47EAE4"/>
    <w:rsid w:val="527D987E"/>
    <w:rsid w:val="584AD815"/>
    <w:rsid w:val="5B299BC7"/>
    <w:rsid w:val="5DDD3D46"/>
    <w:rsid w:val="6034EA9E"/>
    <w:rsid w:val="603ED19B"/>
    <w:rsid w:val="615C71B9"/>
    <w:rsid w:val="65B1B4C5"/>
    <w:rsid w:val="6CE85253"/>
    <w:rsid w:val="6D9C488A"/>
    <w:rsid w:val="6F3D3111"/>
    <w:rsid w:val="70A1AAE6"/>
    <w:rsid w:val="730FFA3E"/>
    <w:rsid w:val="73EBD569"/>
    <w:rsid w:val="74FACA4D"/>
    <w:rsid w:val="769CAB45"/>
    <w:rsid w:val="798F96A6"/>
    <w:rsid w:val="7A5C50F8"/>
    <w:rsid w:val="7C114401"/>
    <w:rsid w:val="7C163542"/>
    <w:rsid w:val="7FEC5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C0D27E"/>
  <w15:docId w15:val="{725D9CC2-284D-4E26-AC74-36C50374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E5"/>
    <w:pPr>
      <w:ind w:left="720"/>
      <w:contextualSpacing/>
    </w:pPr>
  </w:style>
  <w:style w:type="paragraph" w:styleId="Header">
    <w:name w:val="header"/>
    <w:basedOn w:val="Normal"/>
    <w:link w:val="HeaderChar"/>
    <w:uiPriority w:val="99"/>
    <w:unhideWhenUsed/>
    <w:rsid w:val="0049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89"/>
    <w:rPr>
      <w:rFonts w:ascii="Calibri" w:eastAsia="Calibri" w:hAnsi="Calibri" w:cs="Times New Roman"/>
    </w:rPr>
  </w:style>
  <w:style w:type="paragraph" w:styleId="Footer">
    <w:name w:val="footer"/>
    <w:basedOn w:val="Normal"/>
    <w:link w:val="FooterChar"/>
    <w:uiPriority w:val="99"/>
    <w:unhideWhenUsed/>
    <w:rsid w:val="0049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89"/>
    <w:rPr>
      <w:rFonts w:ascii="Calibri" w:eastAsia="Calibri" w:hAnsi="Calibri" w:cs="Times New Roman"/>
    </w:rPr>
  </w:style>
  <w:style w:type="paragraph" w:styleId="BalloonText">
    <w:name w:val="Balloon Text"/>
    <w:basedOn w:val="Normal"/>
    <w:link w:val="BalloonTextChar"/>
    <w:uiPriority w:val="99"/>
    <w:semiHidden/>
    <w:unhideWhenUsed/>
    <w:rsid w:val="005E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E8"/>
    <w:rPr>
      <w:rFonts w:ascii="Segoe UI" w:eastAsia="Calibri" w:hAnsi="Segoe UI" w:cs="Segoe UI"/>
      <w:sz w:val="18"/>
      <w:szCs w:val="18"/>
    </w:rPr>
  </w:style>
  <w:style w:type="paragraph" w:styleId="NoSpacing">
    <w:name w:val="No Spacing"/>
    <w:uiPriority w:val="1"/>
    <w:qFormat/>
    <w:rsid w:val="0006671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4B64"/>
    <w:rPr>
      <w:sz w:val="16"/>
      <w:szCs w:val="16"/>
    </w:rPr>
  </w:style>
  <w:style w:type="paragraph" w:styleId="CommentText">
    <w:name w:val="annotation text"/>
    <w:basedOn w:val="Normal"/>
    <w:link w:val="CommentTextChar"/>
    <w:uiPriority w:val="99"/>
    <w:semiHidden/>
    <w:unhideWhenUsed/>
    <w:rsid w:val="003E4B64"/>
    <w:pPr>
      <w:spacing w:line="240" w:lineRule="auto"/>
    </w:pPr>
    <w:rPr>
      <w:sz w:val="20"/>
      <w:szCs w:val="20"/>
    </w:rPr>
  </w:style>
  <w:style w:type="character" w:customStyle="1" w:styleId="CommentTextChar">
    <w:name w:val="Comment Text Char"/>
    <w:basedOn w:val="DefaultParagraphFont"/>
    <w:link w:val="CommentText"/>
    <w:uiPriority w:val="99"/>
    <w:semiHidden/>
    <w:rsid w:val="003E4B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4B64"/>
    <w:rPr>
      <w:b/>
      <w:bCs/>
    </w:rPr>
  </w:style>
  <w:style w:type="character" w:customStyle="1" w:styleId="CommentSubjectChar">
    <w:name w:val="Comment Subject Char"/>
    <w:basedOn w:val="CommentTextChar"/>
    <w:link w:val="CommentSubject"/>
    <w:uiPriority w:val="99"/>
    <w:semiHidden/>
    <w:rsid w:val="003E4B64"/>
    <w:rPr>
      <w:rFonts w:ascii="Calibri" w:eastAsia="Calibri" w:hAnsi="Calibri" w:cs="Times New Roman"/>
      <w:b/>
      <w:bCs/>
      <w:sz w:val="20"/>
      <w:szCs w:val="20"/>
    </w:rPr>
  </w:style>
  <w:style w:type="character" w:customStyle="1" w:styleId="normaltextrun">
    <w:name w:val="normaltextrun"/>
    <w:basedOn w:val="DefaultParagraphFont"/>
    <w:rsid w:val="00BE29A2"/>
  </w:style>
  <w:style w:type="character" w:customStyle="1" w:styleId="eop">
    <w:name w:val="eop"/>
    <w:basedOn w:val="DefaultParagraphFont"/>
    <w:rsid w:val="00BE29A2"/>
  </w:style>
  <w:style w:type="character" w:customStyle="1" w:styleId="spellingerror">
    <w:name w:val="spellingerror"/>
    <w:basedOn w:val="DefaultParagraphFont"/>
    <w:rsid w:val="00BE29A2"/>
  </w:style>
  <w:style w:type="paragraph" w:customStyle="1" w:styleId="Default">
    <w:name w:val="Default"/>
    <w:rsid w:val="00BD3D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3E3E"/>
    <w:rPr>
      <w:color w:val="0000FF" w:themeColor="hyperlink"/>
      <w:u w:val="single"/>
    </w:rPr>
  </w:style>
  <w:style w:type="character" w:styleId="UnresolvedMention">
    <w:name w:val="Unresolved Mention"/>
    <w:basedOn w:val="DefaultParagraphFont"/>
    <w:uiPriority w:val="99"/>
    <w:semiHidden/>
    <w:unhideWhenUsed/>
    <w:rsid w:val="00363E3E"/>
    <w:rPr>
      <w:color w:val="605E5C"/>
      <w:shd w:val="clear" w:color="auto" w:fill="E1DFDD"/>
    </w:rPr>
  </w:style>
  <w:style w:type="character" w:styleId="FollowedHyperlink">
    <w:name w:val="FollowedHyperlink"/>
    <w:basedOn w:val="DefaultParagraphFont"/>
    <w:uiPriority w:val="99"/>
    <w:semiHidden/>
    <w:unhideWhenUsed/>
    <w:rsid w:val="0036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4840">
      <w:bodyDiv w:val="1"/>
      <w:marLeft w:val="0"/>
      <w:marRight w:val="0"/>
      <w:marTop w:val="0"/>
      <w:marBottom w:val="0"/>
      <w:divBdr>
        <w:top w:val="none" w:sz="0" w:space="0" w:color="auto"/>
        <w:left w:val="none" w:sz="0" w:space="0" w:color="auto"/>
        <w:bottom w:val="none" w:sz="0" w:space="0" w:color="auto"/>
        <w:right w:val="none" w:sz="0" w:space="0" w:color="auto"/>
      </w:divBdr>
    </w:div>
    <w:div w:id="1165824481">
      <w:bodyDiv w:val="1"/>
      <w:marLeft w:val="0"/>
      <w:marRight w:val="0"/>
      <w:marTop w:val="0"/>
      <w:marBottom w:val="0"/>
      <w:divBdr>
        <w:top w:val="none" w:sz="0" w:space="0" w:color="auto"/>
        <w:left w:val="none" w:sz="0" w:space="0" w:color="auto"/>
        <w:bottom w:val="none" w:sz="0" w:space="0" w:color="auto"/>
        <w:right w:val="none" w:sz="0" w:space="0" w:color="auto"/>
      </w:divBdr>
    </w:div>
    <w:div w:id="1249652169">
      <w:bodyDiv w:val="1"/>
      <w:marLeft w:val="0"/>
      <w:marRight w:val="0"/>
      <w:marTop w:val="0"/>
      <w:marBottom w:val="0"/>
      <w:divBdr>
        <w:top w:val="none" w:sz="0" w:space="0" w:color="auto"/>
        <w:left w:val="none" w:sz="0" w:space="0" w:color="auto"/>
        <w:bottom w:val="none" w:sz="0" w:space="0" w:color="auto"/>
        <w:right w:val="none" w:sz="0" w:space="0" w:color="auto"/>
      </w:divBdr>
    </w:div>
    <w:div w:id="13955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media/documents/absence-from-training-in-the-foundation-programme-jun-13_pdf-5234441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educationengland.sharepoint.com/sites/UKFPOT/WebDocs/Forms/AllItems.aspx?id=%2Fsites%2FUKFPOT%2FWebDocs%2F4%2E%20Curriculum%2FUKFP%20Curriculum%202021%5FOct22%20update%2Epdf&amp;parent=%2Fsites%2FUKFPOT%2FWebDocs%2F4%2E%20Curriculum&amp;p=true&amp;ga=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4852B7C34E546A65DD61B65FB1542" ma:contentTypeVersion="12" ma:contentTypeDescription="Create a new document." ma:contentTypeScope="" ma:versionID="64297956479e9887bad6b9a72d1562d5">
  <xsd:schema xmlns:xsd="http://www.w3.org/2001/XMLSchema" xmlns:xs="http://www.w3.org/2001/XMLSchema" xmlns:p="http://schemas.microsoft.com/office/2006/metadata/properties" xmlns:ns1="http://schemas.microsoft.com/sharepoint/v3" xmlns:ns2="d354a0bc-6c4d-4b86-bb9a-f58a9b3a5881" targetNamespace="http://schemas.microsoft.com/office/2006/metadata/properties" ma:root="true" ma:fieldsID="1d0ddc3449fe02fef95a5d3d8daa65e6" ns1:_="" ns2:_="">
    <xsd:import namespace="http://schemas.microsoft.com/sharepoint/v3"/>
    <xsd:import namespace="d354a0bc-6c4d-4b86-bb9a-f58a9b3a58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4a0bc-6c4d-4b86-bb9a-f58a9b3a588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BB66-22D2-4182-9395-B52DC4774BE1}">
  <ds:schemaRefs>
    <ds:schemaRef ds:uri="http://schemas.microsoft.com/sharepoint/v3/contenttype/forms"/>
  </ds:schemaRefs>
</ds:datastoreItem>
</file>

<file path=customXml/itemProps2.xml><?xml version="1.0" encoding="utf-8"?>
<ds:datastoreItem xmlns:ds="http://schemas.openxmlformats.org/officeDocument/2006/customXml" ds:itemID="{3C9F370C-D18B-445A-BAF8-660B72D5834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34F5290-66DE-4A8A-AF41-6EB7AA435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54a0bc-6c4d-4b86-bb9a-f58a9b3a5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7C38D-45CA-46EA-A202-D431B310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Company>South West LETB</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Bunce (Health Education South West)</dc:creator>
  <cp:keywords/>
  <cp:lastModifiedBy>Natalie Band</cp:lastModifiedBy>
  <cp:revision>9</cp:revision>
  <dcterms:created xsi:type="dcterms:W3CDTF">2024-02-07T16:29:00Z</dcterms:created>
  <dcterms:modified xsi:type="dcterms:W3CDTF">2024-03-06T10:54:00Z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0x010100C934852B7C34E546A65DD61B65FB1542</vt:lpwstr>
  </property>
  <property fmtid="{D5CDD505-2E9C-101B-9397-08002B2CF9AE}" pid="3" name="FileLeafRef">
    <vt:lpwstr>FINAL F1 sign off checklist 2019.docx</vt:lpwstr>
  </property>
  <property fmtid="{D5CDD505-2E9C-101B-9397-08002B2CF9AE}" pid="4" name="Order">
    <vt:r8>7103600</vt:r8>
  </property>
  <property fmtid="{D5CDD505-2E9C-101B-9397-08002B2CF9AE}" pid="5" name="xd_Signature">
    <vt:bool>false</vt:bool>
  </property>
  <property fmtid="{D5CDD505-2E9C-101B-9397-08002B2CF9AE}" pid="6" name="SharedWithUsers">
    <vt:lpwstr>17;#Sarah Rawlinson</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